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4730A" w14:textId="14C53342" w:rsidR="00AF085A" w:rsidRPr="00EE13E0" w:rsidRDefault="00AF085A" w:rsidP="00797BB9">
      <w:pPr>
        <w:pStyle w:val="Default"/>
        <w:jc w:val="center"/>
        <w:rPr>
          <w:rFonts w:asciiTheme="majorBidi" w:hAnsiTheme="majorBidi" w:cstheme="majorBidi"/>
          <w:b/>
          <w:bCs/>
          <w:color w:val="auto"/>
          <w:lang w:val="en-US"/>
        </w:rPr>
      </w:pPr>
      <w:r w:rsidRPr="00EE13E0">
        <w:rPr>
          <w:rFonts w:asciiTheme="majorBidi" w:hAnsiTheme="majorBidi" w:cstheme="majorBidi"/>
          <w:noProof/>
          <w:color w:val="auto"/>
        </w:rPr>
        <w:drawing>
          <wp:anchor distT="0" distB="0" distL="114300" distR="114300" simplePos="0" relativeHeight="251658240" behindDoc="0" locked="0" layoutInCell="1" allowOverlap="1" wp14:anchorId="71DEC975" wp14:editId="08F6067F">
            <wp:simplePos x="0" y="0"/>
            <wp:positionH relativeFrom="column">
              <wp:posOffset>-381000</wp:posOffset>
            </wp:positionH>
            <wp:positionV relativeFrom="paragraph">
              <wp:posOffset>-445770</wp:posOffset>
            </wp:positionV>
            <wp:extent cx="3495675" cy="781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781050"/>
                    </a:xfrm>
                    <a:prstGeom prst="rect">
                      <a:avLst/>
                    </a:prstGeom>
                    <a:noFill/>
                    <a:ln>
                      <a:noFill/>
                    </a:ln>
                  </pic:spPr>
                </pic:pic>
              </a:graphicData>
            </a:graphic>
          </wp:anchor>
        </w:drawing>
      </w:r>
    </w:p>
    <w:p w14:paraId="3ADB66F9" w14:textId="77777777" w:rsidR="00AF085A" w:rsidRPr="00EE13E0" w:rsidRDefault="00AF085A" w:rsidP="00797BB9">
      <w:pPr>
        <w:pStyle w:val="Default"/>
        <w:jc w:val="center"/>
        <w:rPr>
          <w:rFonts w:asciiTheme="majorBidi" w:hAnsiTheme="majorBidi" w:cstheme="majorBidi"/>
          <w:b/>
          <w:bCs/>
          <w:color w:val="auto"/>
          <w:lang w:val="en-US"/>
        </w:rPr>
      </w:pPr>
    </w:p>
    <w:p w14:paraId="33484FD6" w14:textId="554E396C" w:rsidR="00CA06A5" w:rsidRPr="00EE13E0" w:rsidRDefault="00CA06A5" w:rsidP="00797BB9">
      <w:pPr>
        <w:pStyle w:val="Default"/>
        <w:jc w:val="center"/>
        <w:rPr>
          <w:rFonts w:asciiTheme="majorBidi" w:hAnsiTheme="majorBidi" w:cstheme="majorBidi"/>
          <w:b/>
          <w:bCs/>
          <w:color w:val="auto"/>
          <w:lang w:val="en-US"/>
        </w:rPr>
      </w:pPr>
      <w:r w:rsidRPr="00EE13E0">
        <w:rPr>
          <w:rFonts w:asciiTheme="majorBidi" w:hAnsiTheme="majorBidi" w:cstheme="majorBidi"/>
          <w:b/>
          <w:bCs/>
          <w:color w:val="auto"/>
          <w:lang w:val="en-US"/>
        </w:rPr>
        <w:t>Responses to Questions for the Record from Senator Sheldon Whitehouse</w:t>
      </w:r>
    </w:p>
    <w:p w14:paraId="117AE6C4" w14:textId="23D443BB" w:rsidR="00CA06A5" w:rsidRPr="00EE13E0" w:rsidRDefault="00CA06A5" w:rsidP="00797BB9">
      <w:pPr>
        <w:pStyle w:val="Default"/>
        <w:jc w:val="center"/>
        <w:rPr>
          <w:rFonts w:asciiTheme="majorBidi" w:hAnsiTheme="majorBidi" w:cstheme="majorBidi"/>
          <w:b/>
          <w:bCs/>
          <w:color w:val="auto"/>
          <w:lang w:val="en-US"/>
        </w:rPr>
      </w:pPr>
      <w:r w:rsidRPr="00EE13E0">
        <w:rPr>
          <w:rFonts w:asciiTheme="majorBidi" w:hAnsiTheme="majorBidi" w:cstheme="majorBidi"/>
          <w:b/>
          <w:bCs/>
          <w:color w:val="auto"/>
          <w:lang w:val="en-US"/>
        </w:rPr>
        <w:t>U</w:t>
      </w:r>
      <w:r w:rsidR="0070181F">
        <w:rPr>
          <w:rFonts w:asciiTheme="majorBidi" w:hAnsiTheme="majorBidi" w:cstheme="majorBidi"/>
          <w:b/>
          <w:bCs/>
          <w:color w:val="auto"/>
          <w:lang w:val="en-US"/>
        </w:rPr>
        <w:t>.</w:t>
      </w:r>
      <w:r w:rsidRPr="00EE13E0">
        <w:rPr>
          <w:rFonts w:asciiTheme="majorBidi" w:hAnsiTheme="majorBidi" w:cstheme="majorBidi"/>
          <w:b/>
          <w:bCs/>
          <w:color w:val="auto"/>
          <w:lang w:val="en-US"/>
        </w:rPr>
        <w:t>S</w:t>
      </w:r>
      <w:r w:rsidR="0070181F">
        <w:rPr>
          <w:rFonts w:asciiTheme="majorBidi" w:hAnsiTheme="majorBidi" w:cstheme="majorBidi"/>
          <w:b/>
          <w:bCs/>
          <w:color w:val="auto"/>
          <w:lang w:val="en-US"/>
        </w:rPr>
        <w:t>.</w:t>
      </w:r>
      <w:r w:rsidRPr="00EE13E0">
        <w:rPr>
          <w:rFonts w:asciiTheme="majorBidi" w:hAnsiTheme="majorBidi" w:cstheme="majorBidi"/>
          <w:b/>
          <w:bCs/>
          <w:color w:val="auto"/>
          <w:lang w:val="en-US"/>
        </w:rPr>
        <w:t xml:space="preserve"> Senate Caucus on International Narcotics Control</w:t>
      </w:r>
    </w:p>
    <w:p w14:paraId="38DD74ED" w14:textId="64E69407" w:rsidR="00CA06A5" w:rsidRPr="00EE13E0" w:rsidRDefault="00CA06A5" w:rsidP="00797BB9">
      <w:pPr>
        <w:pStyle w:val="Default"/>
        <w:jc w:val="center"/>
        <w:rPr>
          <w:rFonts w:asciiTheme="majorBidi" w:hAnsiTheme="majorBidi" w:cstheme="majorBidi"/>
          <w:color w:val="auto"/>
          <w:lang w:val="en-US"/>
        </w:rPr>
      </w:pPr>
      <w:r w:rsidRPr="00EE13E0">
        <w:rPr>
          <w:rFonts w:asciiTheme="majorBidi" w:hAnsiTheme="majorBidi" w:cstheme="majorBidi"/>
          <w:b/>
          <w:bCs/>
          <w:color w:val="auto"/>
          <w:lang w:val="en-US"/>
        </w:rPr>
        <w:t>“The Nexus between the Illicit Drug Trade and Corruption”</w:t>
      </w:r>
    </w:p>
    <w:p w14:paraId="23C548AA" w14:textId="6DA48A2D" w:rsidR="0069512B" w:rsidRDefault="0069512B" w:rsidP="00797BB9">
      <w:pPr>
        <w:jc w:val="center"/>
        <w:rPr>
          <w:rFonts w:asciiTheme="majorBidi" w:hAnsiTheme="majorBidi" w:cstheme="majorBidi"/>
          <w:b/>
          <w:bCs/>
        </w:rPr>
      </w:pPr>
    </w:p>
    <w:p w14:paraId="7B1B800F" w14:textId="4CD67CF1" w:rsidR="0083118D" w:rsidRPr="00E85581" w:rsidRDefault="00E85581" w:rsidP="00E85581">
      <w:pPr>
        <w:jc w:val="center"/>
        <w:rPr>
          <w:rFonts w:asciiTheme="majorBidi" w:hAnsiTheme="majorBidi" w:cstheme="majorBidi"/>
          <w:b/>
          <w:bCs/>
        </w:rPr>
      </w:pPr>
      <w:r>
        <w:rPr>
          <w:rFonts w:asciiTheme="majorBidi" w:hAnsiTheme="majorBidi" w:cstheme="majorBidi"/>
          <w:b/>
          <w:bCs/>
        </w:rPr>
        <w:t>December 12, 2021</w:t>
      </w:r>
    </w:p>
    <w:p w14:paraId="0D1C29D4" w14:textId="77777777" w:rsidR="00E85581" w:rsidRDefault="00E85581" w:rsidP="00E85581">
      <w:pPr>
        <w:pStyle w:val="Default"/>
        <w:spacing w:after="44"/>
        <w:rPr>
          <w:rFonts w:asciiTheme="majorBidi" w:hAnsiTheme="majorBidi" w:cstheme="majorBidi"/>
          <w:b/>
          <w:bCs/>
          <w:color w:val="auto"/>
          <w:lang w:val="en-US"/>
        </w:rPr>
      </w:pPr>
    </w:p>
    <w:p w14:paraId="4E8AFD09" w14:textId="706D844E" w:rsidR="00E85581" w:rsidRPr="00E85581" w:rsidRDefault="00E85581" w:rsidP="00E85581">
      <w:pPr>
        <w:pStyle w:val="ListParagraph"/>
        <w:numPr>
          <w:ilvl w:val="0"/>
          <w:numId w:val="21"/>
        </w:numPr>
        <w:autoSpaceDE w:val="0"/>
        <w:autoSpaceDN w:val="0"/>
        <w:adjustRightInd w:val="0"/>
        <w:spacing w:after="44"/>
        <w:rPr>
          <w:rFonts w:asciiTheme="majorBidi" w:eastAsiaTheme="minorEastAsia" w:hAnsiTheme="majorBidi" w:cstheme="majorBidi"/>
          <w:b/>
          <w:bCs/>
          <w:color w:val="000000"/>
          <w:lang w:eastAsia="zh-CN"/>
        </w:rPr>
      </w:pPr>
      <w:r w:rsidRPr="00E85581">
        <w:rPr>
          <w:rFonts w:asciiTheme="majorBidi" w:eastAsiaTheme="minorEastAsia" w:hAnsiTheme="majorBidi" w:cstheme="majorBidi"/>
          <w:b/>
          <w:bCs/>
          <w:color w:val="000000"/>
          <w:lang w:eastAsia="zh-CN"/>
        </w:rPr>
        <w:t xml:space="preserve">Can UNODC expand CRIMJUST to cover other types of drugs and their precursor chemicals, such as synthetic opioids, methamphetamine, or other narcotics that are destined for the United States? </w:t>
      </w:r>
    </w:p>
    <w:p w14:paraId="34799A93" w14:textId="77777777" w:rsidR="00E85581" w:rsidRPr="00E85581" w:rsidRDefault="00E85581" w:rsidP="00E85581">
      <w:pPr>
        <w:pStyle w:val="ListParagraph"/>
        <w:autoSpaceDE w:val="0"/>
        <w:autoSpaceDN w:val="0"/>
        <w:adjustRightInd w:val="0"/>
        <w:spacing w:after="44"/>
        <w:ind w:left="717"/>
        <w:rPr>
          <w:rFonts w:asciiTheme="majorBidi" w:eastAsiaTheme="minorEastAsia" w:hAnsiTheme="majorBidi" w:cstheme="majorBidi"/>
          <w:b/>
          <w:bCs/>
          <w:color w:val="000000"/>
          <w:lang w:eastAsia="zh-CN"/>
        </w:rPr>
      </w:pPr>
    </w:p>
    <w:p w14:paraId="451A16F0" w14:textId="77777777" w:rsidR="00E85581" w:rsidRPr="00E85581" w:rsidRDefault="00E85581" w:rsidP="00E85581">
      <w:pPr>
        <w:numPr>
          <w:ilvl w:val="0"/>
          <w:numId w:val="13"/>
        </w:numPr>
        <w:autoSpaceDE w:val="0"/>
        <w:autoSpaceDN w:val="0"/>
        <w:adjustRightInd w:val="0"/>
        <w:spacing w:after="44"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Yes. Building on its successful outcomes achieved along cocaine trafficking routes and recent work on synthetic drug trafficking, CRIMJUST has demonstrated its intervention model is replicable, regardless of the type of narcotic or precursor. </w:t>
      </w:r>
    </w:p>
    <w:p w14:paraId="14EED8C5" w14:textId="77777777" w:rsidR="00E85581" w:rsidRPr="00E85581" w:rsidRDefault="00E85581" w:rsidP="00E85581">
      <w:pPr>
        <w:numPr>
          <w:ilvl w:val="0"/>
          <w:numId w:val="13"/>
        </w:numPr>
        <w:autoSpaceDE w:val="0"/>
        <w:autoSpaceDN w:val="0"/>
        <w:adjustRightInd w:val="0"/>
        <w:spacing w:after="44" w:line="259" w:lineRule="auto"/>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CRIMJUST has assessed it has the ability and expertise to successfully apply its intervention model in one or more of at least 17 of the 22 countries identified in the 2020 United States “Majors List” of major illicit drug producing and drug transit countries,</w:t>
      </w:r>
      <w:r w:rsidRPr="00E85581">
        <w:rPr>
          <w:rFonts w:asciiTheme="majorBidi" w:eastAsiaTheme="minorEastAsia" w:hAnsiTheme="majorBidi" w:cstheme="majorBidi"/>
          <w:color w:val="000000"/>
          <w:vertAlign w:val="superscript"/>
          <w:lang w:eastAsia="zh-CN"/>
        </w:rPr>
        <w:footnoteReference w:id="2"/>
      </w:r>
      <w:r w:rsidRPr="00E85581">
        <w:rPr>
          <w:rFonts w:asciiTheme="majorBidi" w:eastAsiaTheme="minorEastAsia" w:hAnsiTheme="majorBidi" w:cstheme="majorBidi"/>
          <w:color w:val="000000"/>
          <w:lang w:eastAsia="zh-CN"/>
        </w:rPr>
        <w:t xml:space="preserve">namely, Bahamas, Bolivia, Belize, Colombia, Costa Rica, Dominican Republic, Ecuador, El Salvador, Guatemala, Honduras, India, Jamaica, Mexico, Nicaragua, Pakistan, </w:t>
      </w:r>
      <w:proofErr w:type="gramStart"/>
      <w:r w:rsidRPr="00E85581">
        <w:rPr>
          <w:rFonts w:asciiTheme="majorBidi" w:eastAsiaTheme="minorEastAsia" w:hAnsiTheme="majorBidi" w:cstheme="majorBidi"/>
          <w:color w:val="000000"/>
          <w:lang w:eastAsia="zh-CN"/>
        </w:rPr>
        <w:t>Panama</w:t>
      </w:r>
      <w:proofErr w:type="gramEnd"/>
      <w:r w:rsidRPr="00E85581">
        <w:rPr>
          <w:rFonts w:asciiTheme="majorBidi" w:eastAsiaTheme="minorEastAsia" w:hAnsiTheme="majorBidi" w:cstheme="majorBidi"/>
          <w:color w:val="000000"/>
          <w:lang w:eastAsia="zh-CN"/>
        </w:rPr>
        <w:t xml:space="preserve"> and Peru. </w:t>
      </w:r>
    </w:p>
    <w:p w14:paraId="29FEC067" w14:textId="77777777" w:rsidR="00E85581" w:rsidRPr="00E85581" w:rsidRDefault="00E85581" w:rsidP="00E85581">
      <w:pPr>
        <w:numPr>
          <w:ilvl w:val="0"/>
          <w:numId w:val="14"/>
        </w:numPr>
        <w:autoSpaceDE w:val="0"/>
        <w:autoSpaceDN w:val="0"/>
        <w:adjustRightInd w:val="0"/>
        <w:spacing w:after="44"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val="en-GB" w:eastAsia="zh-CN"/>
        </w:rPr>
        <w:t xml:space="preserve">Such a CRIMJUST intervention would aim to </w:t>
      </w:r>
      <w:r w:rsidRPr="00E85581">
        <w:rPr>
          <w:rFonts w:asciiTheme="majorBidi" w:eastAsiaTheme="minorEastAsia" w:hAnsiTheme="majorBidi" w:cstheme="majorBidi"/>
          <w:lang w:val="en-AU" w:eastAsia="zh-CN"/>
        </w:rPr>
        <w:t>enhance criminal justice cooperation between the US and several of these countries</w:t>
      </w:r>
      <w:r w:rsidRPr="00E85581">
        <w:rPr>
          <w:rFonts w:asciiTheme="majorBidi" w:eastAsiaTheme="minorEastAsia" w:hAnsiTheme="majorBidi" w:cstheme="majorBidi"/>
          <w:lang w:val="en-GB" w:eastAsia="zh-CN"/>
        </w:rPr>
        <w:t>, with a view of disrupting organized crime groups responsible for the illicit trafficking of narcotics and precursor chemicals to the US. This intervention is built upon the premise that effective criminal justice responses would need to both a) go beyond interdiction activities to prosecute individuals benefiting from such activities and b) target the interdependency between precursor and drug markets. It would look to achieve this through two complementary and reinforcing components</w:t>
      </w:r>
      <w:r w:rsidRPr="00E85581">
        <w:rPr>
          <w:rFonts w:asciiTheme="majorBidi" w:eastAsiaTheme="minorEastAsia" w:hAnsiTheme="majorBidi" w:cstheme="majorBidi"/>
          <w:lang w:eastAsia="zh-CN"/>
        </w:rPr>
        <w:t>:</w:t>
      </w:r>
    </w:p>
    <w:p w14:paraId="2D280A28" w14:textId="77777777" w:rsidR="00E85581" w:rsidRPr="00E85581" w:rsidRDefault="00E85581" w:rsidP="00E85581">
      <w:pPr>
        <w:numPr>
          <w:ilvl w:val="0"/>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Component 1</w:t>
      </w:r>
      <w:r w:rsidRPr="00E85581">
        <w:rPr>
          <w:rFonts w:asciiTheme="majorBidi" w:eastAsiaTheme="minorEastAsia" w:hAnsiTheme="majorBidi" w:cstheme="majorBidi"/>
          <w:lang w:eastAsia="zh-CN"/>
        </w:rPr>
        <w:t xml:space="preserve"> would see CRIMJUST replicate its interventions successfully applied along the cocaine trafficking route by working with the target countries to strengthen their ability to support and cooperate with source, </w:t>
      </w:r>
      <w:proofErr w:type="gramStart"/>
      <w:r w:rsidRPr="00E85581">
        <w:rPr>
          <w:rFonts w:asciiTheme="majorBidi" w:eastAsiaTheme="minorEastAsia" w:hAnsiTheme="majorBidi" w:cstheme="majorBidi"/>
          <w:lang w:eastAsia="zh-CN"/>
        </w:rPr>
        <w:t>destination</w:t>
      </w:r>
      <w:proofErr w:type="gramEnd"/>
      <w:r w:rsidRPr="00E85581">
        <w:rPr>
          <w:rFonts w:asciiTheme="majorBidi" w:eastAsiaTheme="minorEastAsia" w:hAnsiTheme="majorBidi" w:cstheme="majorBidi"/>
          <w:lang w:eastAsia="zh-CN"/>
        </w:rPr>
        <w:t xml:space="preserve"> and transit countries, including the US, in transnational narcotic trafficking cases. This component would have 3 pillars:</w:t>
      </w:r>
    </w:p>
    <w:p w14:paraId="741A7918" w14:textId="77777777" w:rsidR="00E85581" w:rsidRPr="00E85581" w:rsidRDefault="00E85581" w:rsidP="00E85581">
      <w:pPr>
        <w:numPr>
          <w:ilvl w:val="1"/>
          <w:numId w:val="13"/>
        </w:numPr>
        <w:autoSpaceDE w:val="0"/>
        <w:autoSpaceDN w:val="0"/>
        <w:adjustRightInd w:val="0"/>
        <w:spacing w:before="44" w:after="160" w:line="259" w:lineRule="auto"/>
        <w:ind w:left="143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Transnational cooperation – focusing on exchange of intelligence and evidence and developing post-seizure investigative actions and joint investigation teams.</w:t>
      </w:r>
    </w:p>
    <w:p w14:paraId="36A48262" w14:textId="77777777" w:rsidR="00E85581" w:rsidRPr="00E85581" w:rsidRDefault="00E85581" w:rsidP="00E85581">
      <w:pPr>
        <w:numPr>
          <w:ilvl w:val="1"/>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Capacity Building to provide the skills for investigating and prosecuting cross-border narcotic cases – this includes the use of special investigative techniques and financial investigation and proceeds of crime.</w:t>
      </w:r>
    </w:p>
    <w:p w14:paraId="602ABC65" w14:textId="77777777" w:rsidR="00E85581" w:rsidRPr="00E85581" w:rsidRDefault="00E85581" w:rsidP="00E85581">
      <w:pPr>
        <w:numPr>
          <w:ilvl w:val="1"/>
          <w:numId w:val="13"/>
        </w:numPr>
        <w:autoSpaceDE w:val="0"/>
        <w:autoSpaceDN w:val="0"/>
        <w:adjustRightInd w:val="0"/>
        <w:spacing w:after="44" w:line="259" w:lineRule="auto"/>
        <w:ind w:left="143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Ethics and Integrity – building trusted working relationships. </w:t>
      </w:r>
    </w:p>
    <w:p w14:paraId="628A63E1" w14:textId="77777777" w:rsidR="00E85581" w:rsidRPr="00E85581" w:rsidRDefault="00E85581" w:rsidP="00E85581">
      <w:pPr>
        <w:numPr>
          <w:ilvl w:val="0"/>
          <w:numId w:val="13"/>
        </w:numPr>
        <w:shd w:val="clear" w:color="auto" w:fill="FFFFFF"/>
        <w:spacing w:after="44" w:line="259" w:lineRule="auto"/>
        <w:ind w:left="714" w:hanging="357"/>
        <w:jc w:val="both"/>
        <w:outlineLvl w:val="0"/>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Component 2</w:t>
      </w:r>
      <w:r w:rsidRPr="00E85581">
        <w:rPr>
          <w:rFonts w:asciiTheme="majorBidi" w:eastAsiaTheme="minorEastAsia" w:hAnsiTheme="majorBidi" w:cstheme="majorBidi"/>
          <w:lang w:eastAsia="zh-CN"/>
        </w:rPr>
        <w:t xml:space="preserve"> would see the operationalization of Component 1 interventions through a series of end-to-end targeted operations, with the identified partner countries working with other strategically and regionally significant countries. Each phase of this activity </w:t>
      </w:r>
      <w:r w:rsidRPr="00E85581">
        <w:rPr>
          <w:rFonts w:asciiTheme="majorBidi" w:eastAsiaTheme="minorEastAsia" w:hAnsiTheme="majorBidi" w:cstheme="majorBidi"/>
          <w:lang w:eastAsia="zh-CN"/>
        </w:rPr>
        <w:lastRenderedPageBreak/>
        <w:t>would involve a cluster of countries trained on various aspects of transnational narcotic trafficking, equipped with narcotic detection equipment, undertake operational activity applying the training and equipment</w:t>
      </w:r>
      <w:r w:rsidRPr="00E85581">
        <w:rPr>
          <w:rFonts w:asciiTheme="majorBidi" w:eastAsiaTheme="minorEastAsia" w:hAnsiTheme="majorBidi" w:cstheme="majorBidi"/>
          <w:vertAlign w:val="superscript"/>
          <w:lang w:eastAsia="zh-CN"/>
        </w:rPr>
        <w:footnoteReference w:id="3"/>
      </w:r>
      <w:r w:rsidRPr="00E85581">
        <w:rPr>
          <w:rFonts w:asciiTheme="majorBidi" w:eastAsiaTheme="minorEastAsia" w:hAnsiTheme="majorBidi" w:cstheme="majorBidi"/>
          <w:lang w:eastAsia="zh-CN"/>
        </w:rPr>
        <w:t xml:space="preserve">. </w:t>
      </w:r>
    </w:p>
    <w:p w14:paraId="72268BDF" w14:textId="77777777" w:rsidR="00E85581" w:rsidRPr="00E85581" w:rsidRDefault="00E85581" w:rsidP="00E85581">
      <w:pPr>
        <w:autoSpaceDE w:val="0"/>
        <w:autoSpaceDN w:val="0"/>
        <w:adjustRightInd w:val="0"/>
        <w:spacing w:before="120"/>
        <w:jc w:val="both"/>
        <w:rPr>
          <w:rFonts w:asciiTheme="majorBidi" w:eastAsiaTheme="minorEastAsia" w:hAnsiTheme="majorBidi" w:cstheme="majorBidi"/>
          <w:b/>
          <w:bCs/>
          <w:color w:val="000000"/>
          <w:lang w:eastAsia="zh-CN"/>
        </w:rPr>
      </w:pPr>
      <w:r w:rsidRPr="00E85581">
        <w:rPr>
          <w:rFonts w:asciiTheme="majorBidi" w:eastAsiaTheme="minorEastAsia" w:hAnsiTheme="majorBidi" w:cstheme="majorBidi"/>
          <w:b/>
          <w:bCs/>
          <w:color w:val="000000"/>
          <w:lang w:eastAsia="zh-CN"/>
        </w:rPr>
        <w:t xml:space="preserve">What additional resources will UNODC need to expand the program to the United States? </w:t>
      </w:r>
    </w:p>
    <w:p w14:paraId="4BD0E1BF" w14:textId="77777777" w:rsidR="00E85581" w:rsidRPr="00E85581" w:rsidRDefault="00E85581" w:rsidP="00E85581">
      <w:pPr>
        <w:numPr>
          <w:ilvl w:val="0"/>
          <w:numId w:val="14"/>
        </w:numPr>
        <w:autoSpaceDE w:val="0"/>
        <w:autoSpaceDN w:val="0"/>
        <w:adjustRightInd w:val="0"/>
        <w:spacing w:before="120" w:after="44"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The CRIMJUST intervention model has been designed in a scalable manner that can be replicated in different contexts and countries. Leveraging from UNODC’s solid footprint covering </w:t>
      </w:r>
      <w:proofErr w:type="gramStart"/>
      <w:r w:rsidRPr="00E85581">
        <w:rPr>
          <w:rFonts w:asciiTheme="majorBidi" w:eastAsiaTheme="minorEastAsia" w:hAnsiTheme="majorBidi" w:cstheme="majorBidi"/>
          <w:lang w:eastAsia="zh-CN"/>
        </w:rPr>
        <w:t>a number of</w:t>
      </w:r>
      <w:proofErr w:type="gramEnd"/>
      <w:r w:rsidRPr="00E85581">
        <w:rPr>
          <w:rFonts w:asciiTheme="majorBidi" w:eastAsiaTheme="minorEastAsia" w:hAnsiTheme="majorBidi" w:cstheme="majorBidi"/>
          <w:lang w:eastAsia="zh-CN"/>
        </w:rPr>
        <w:t xml:space="preserve"> the countries noted above, UNODC is well positioned to scale up its CRIMJUST interventions in one or more groupings of these 17 countries through building on its core expertise with additional human resources and assets. </w:t>
      </w:r>
    </w:p>
    <w:p w14:paraId="2771406B" w14:textId="77777777" w:rsidR="00E85581" w:rsidRPr="00E85581" w:rsidRDefault="00E85581" w:rsidP="00E85581">
      <w:pPr>
        <w:numPr>
          <w:ilvl w:val="0"/>
          <w:numId w:val="14"/>
        </w:numPr>
        <w:autoSpaceDE w:val="0"/>
        <w:autoSpaceDN w:val="0"/>
        <w:adjustRightInd w:val="0"/>
        <w:spacing w:before="120" w:after="44"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More detail on the work proposed and the estimated resources to expand our work can be found in Annex 1 attached.</w:t>
      </w:r>
    </w:p>
    <w:p w14:paraId="3EC10F27" w14:textId="77777777" w:rsidR="00E85581" w:rsidRPr="00E85581" w:rsidRDefault="00E85581" w:rsidP="00E85581">
      <w:pPr>
        <w:shd w:val="clear" w:color="auto" w:fill="FFFFFF"/>
        <w:ind w:left="720"/>
        <w:jc w:val="both"/>
        <w:outlineLvl w:val="0"/>
        <w:rPr>
          <w:rFonts w:asciiTheme="majorBidi" w:eastAsiaTheme="minorEastAsia" w:hAnsiTheme="majorBidi" w:cstheme="majorBidi"/>
          <w:lang w:eastAsia="zh-CN"/>
        </w:rPr>
      </w:pPr>
    </w:p>
    <w:p w14:paraId="0F6F338C" w14:textId="77777777" w:rsidR="00E85581" w:rsidRPr="00E85581" w:rsidRDefault="00E85581" w:rsidP="00E85581">
      <w:pPr>
        <w:autoSpaceDE w:val="0"/>
        <w:autoSpaceDN w:val="0"/>
        <w:adjustRightInd w:val="0"/>
        <w:spacing w:after="120"/>
        <w:jc w:val="center"/>
        <w:rPr>
          <w:rFonts w:asciiTheme="majorBidi" w:eastAsiaTheme="minorEastAsia" w:hAnsiTheme="majorBidi" w:cstheme="majorBidi"/>
          <w:b/>
          <w:bCs/>
          <w:u w:val="single"/>
          <w:lang w:eastAsia="zh-CN"/>
        </w:rPr>
      </w:pPr>
      <w:r w:rsidRPr="00E85581">
        <w:rPr>
          <w:rFonts w:asciiTheme="majorBidi" w:eastAsiaTheme="minorEastAsia" w:hAnsiTheme="majorBidi" w:cstheme="majorBidi"/>
          <w:b/>
          <w:bCs/>
          <w:u w:val="single"/>
          <w:lang w:eastAsia="zh-CN"/>
        </w:rPr>
        <w:t>Annex 1.</w:t>
      </w:r>
    </w:p>
    <w:p w14:paraId="3819364F" w14:textId="77777777" w:rsidR="00E85581" w:rsidRPr="00E85581" w:rsidRDefault="00E85581" w:rsidP="00E85581">
      <w:pPr>
        <w:autoSpaceDE w:val="0"/>
        <w:autoSpaceDN w:val="0"/>
        <w:adjustRightInd w:val="0"/>
        <w:jc w:val="both"/>
        <w:rPr>
          <w:rFonts w:asciiTheme="majorBidi" w:eastAsiaTheme="minorEastAsia" w:hAnsiTheme="majorBidi" w:cstheme="majorBidi"/>
          <w:b/>
          <w:bCs/>
          <w:u w:val="single"/>
          <w:lang w:eastAsia="zh-CN"/>
        </w:rPr>
      </w:pPr>
      <w:r w:rsidRPr="00E85581">
        <w:rPr>
          <w:rFonts w:asciiTheme="majorBidi" w:eastAsiaTheme="minorEastAsia" w:hAnsiTheme="majorBidi" w:cstheme="majorBidi"/>
          <w:b/>
          <w:bCs/>
          <w:u w:val="single"/>
          <w:lang w:eastAsia="zh-CN"/>
        </w:rPr>
        <w:t>CRIMJUST intervention - Rationale</w:t>
      </w:r>
    </w:p>
    <w:p w14:paraId="3A45543C" w14:textId="77777777" w:rsidR="00E85581" w:rsidRPr="00E85581" w:rsidRDefault="00E85581" w:rsidP="00E85581">
      <w:pPr>
        <w:autoSpaceDE w:val="0"/>
        <w:autoSpaceDN w:val="0"/>
        <w:adjustRightInd w:val="0"/>
        <w:jc w:val="both"/>
        <w:rPr>
          <w:rFonts w:asciiTheme="majorBidi" w:eastAsiaTheme="minorEastAsia" w:hAnsiTheme="majorBidi" w:cstheme="majorBidi"/>
          <w:lang w:eastAsia="zh-CN"/>
        </w:rPr>
      </w:pPr>
    </w:p>
    <w:p w14:paraId="10BD4BFB" w14:textId="77777777" w:rsidR="00E85581" w:rsidRPr="00E85581" w:rsidRDefault="00E85581" w:rsidP="00E85581">
      <w:pPr>
        <w:numPr>
          <w:ilvl w:val="0"/>
          <w:numId w:val="17"/>
        </w:numPr>
        <w:autoSpaceDE w:val="0"/>
        <w:autoSpaceDN w:val="0"/>
        <w:adjustRightInd w:val="0"/>
        <w:spacing w:after="44" w:line="259" w:lineRule="auto"/>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As the specialized organ of the UN Secretariat in charge of combating drug trafficking and transnational organized crime, UNODC can expand CRIMJUST to address transnational narcotics trafficking destined to the United States (US). </w:t>
      </w:r>
    </w:p>
    <w:p w14:paraId="491888EA" w14:textId="77777777" w:rsidR="00E85581" w:rsidRPr="00E85581" w:rsidRDefault="00E85581" w:rsidP="00E85581">
      <w:pPr>
        <w:numPr>
          <w:ilvl w:val="0"/>
          <w:numId w:val="17"/>
        </w:numPr>
        <w:autoSpaceDE w:val="0"/>
        <w:autoSpaceDN w:val="0"/>
        <w:adjustRightInd w:val="0"/>
        <w:spacing w:before="44" w:after="44" w:line="259" w:lineRule="auto"/>
        <w:ind w:left="357" w:hanging="357"/>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 xml:space="preserve">CRIMJUST is uniquely positioned to implement a program focused on transnational narcotic trafficking destined for the US, given its expertise in strengthening criminal justice investigation and cooperation as well as its existing presence in countries of strategic importance, including Bolivia, Colombia, Costa Rica, Dominican Republic, Ecuador, El Salvador, Mexico, India, </w:t>
      </w:r>
      <w:proofErr w:type="gramStart"/>
      <w:r w:rsidRPr="00E85581">
        <w:rPr>
          <w:rFonts w:asciiTheme="majorBidi" w:eastAsiaTheme="minorEastAsia" w:hAnsiTheme="majorBidi" w:cstheme="majorBidi"/>
          <w:color w:val="000000"/>
          <w:lang w:eastAsia="zh-CN"/>
        </w:rPr>
        <w:t>Peru</w:t>
      </w:r>
      <w:proofErr w:type="gramEnd"/>
      <w:r w:rsidRPr="00E85581">
        <w:rPr>
          <w:rFonts w:asciiTheme="majorBidi" w:eastAsiaTheme="minorEastAsia" w:hAnsiTheme="majorBidi" w:cstheme="majorBidi"/>
          <w:color w:val="000000"/>
          <w:lang w:eastAsia="zh-CN"/>
        </w:rPr>
        <w:t xml:space="preserve"> and Panama.</w:t>
      </w:r>
    </w:p>
    <w:p w14:paraId="4D4963B5" w14:textId="77777777" w:rsidR="00E85581" w:rsidRPr="00E85581" w:rsidRDefault="00E85581" w:rsidP="00E85581">
      <w:pPr>
        <w:numPr>
          <w:ilvl w:val="0"/>
          <w:numId w:val="17"/>
        </w:numPr>
        <w:autoSpaceDE w:val="0"/>
        <w:autoSpaceDN w:val="0"/>
        <w:adjustRightInd w:val="0"/>
        <w:spacing w:before="44" w:after="44" w:line="259" w:lineRule="auto"/>
        <w:ind w:left="357" w:hanging="357"/>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 xml:space="preserve">Since 2016, the program has supported countries pursue post-seizure cross-border investigations </w:t>
      </w:r>
      <w:proofErr w:type="gramStart"/>
      <w:r w:rsidRPr="00E85581">
        <w:rPr>
          <w:rFonts w:asciiTheme="majorBidi" w:eastAsiaTheme="minorEastAsia" w:hAnsiTheme="majorBidi" w:cstheme="majorBidi"/>
          <w:color w:val="000000"/>
          <w:lang w:eastAsia="zh-CN"/>
        </w:rPr>
        <w:t>in order to</w:t>
      </w:r>
      <w:proofErr w:type="gramEnd"/>
      <w:r w:rsidRPr="00E85581">
        <w:rPr>
          <w:rFonts w:asciiTheme="majorBidi" w:eastAsiaTheme="minorEastAsia" w:hAnsiTheme="majorBidi" w:cstheme="majorBidi"/>
          <w:color w:val="000000"/>
          <w:lang w:eastAsia="zh-CN"/>
        </w:rPr>
        <w:t xml:space="preserve"> optimize judicial outcomes and effectively disrupt organized crime, by complementing technical assistance with enhanced institutional integrity and transregional channels of communication.</w:t>
      </w:r>
    </w:p>
    <w:p w14:paraId="1382E369" w14:textId="77777777" w:rsidR="00E85581" w:rsidRPr="00E85581" w:rsidRDefault="00E85581" w:rsidP="00E85581">
      <w:pPr>
        <w:numPr>
          <w:ilvl w:val="0"/>
          <w:numId w:val="17"/>
        </w:numPr>
        <w:autoSpaceDE w:val="0"/>
        <w:autoSpaceDN w:val="0"/>
        <w:adjustRightInd w:val="0"/>
        <w:spacing w:before="44" w:after="44" w:line="259" w:lineRule="auto"/>
        <w:ind w:left="357" w:hanging="357"/>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 xml:space="preserve">During this time, the program has garnered extensive experience a) in leveraging on South-South cooperation to build up institutional capacities, b) in utilizing criminal justice cooperation to increase understanding of national and regional criminal environments and to encourage post-seizure investigations, </w:t>
      </w:r>
      <w:proofErr w:type="gramStart"/>
      <w:r w:rsidRPr="00E85581">
        <w:rPr>
          <w:rFonts w:asciiTheme="majorBidi" w:eastAsiaTheme="minorEastAsia" w:hAnsiTheme="majorBidi" w:cstheme="majorBidi"/>
          <w:color w:val="000000"/>
          <w:lang w:eastAsia="zh-CN"/>
        </w:rPr>
        <w:t>and,</w:t>
      </w:r>
      <w:proofErr w:type="gramEnd"/>
      <w:r w:rsidRPr="00E85581">
        <w:rPr>
          <w:rFonts w:asciiTheme="majorBidi" w:eastAsiaTheme="minorEastAsia" w:hAnsiTheme="majorBidi" w:cstheme="majorBidi"/>
          <w:color w:val="000000"/>
          <w:lang w:eastAsia="zh-CN"/>
        </w:rPr>
        <w:t xml:space="preserve"> c) in providing the necessary tools and platforms for countries to overcome common barriers to transnational cooperation.</w:t>
      </w:r>
    </w:p>
    <w:p w14:paraId="1F5ADFA7" w14:textId="77777777" w:rsidR="00E85581" w:rsidRPr="00E85581" w:rsidRDefault="00E85581" w:rsidP="00E85581">
      <w:pPr>
        <w:numPr>
          <w:ilvl w:val="0"/>
          <w:numId w:val="17"/>
        </w:numPr>
        <w:autoSpaceDE w:val="0"/>
        <w:autoSpaceDN w:val="0"/>
        <w:adjustRightInd w:val="0"/>
        <w:spacing w:after="44" w:line="259" w:lineRule="auto"/>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Moreover, in 2021, CRIMJUST adapted its model and launched “Operation Azure</w:t>
      </w:r>
      <w:proofErr w:type="gramStart"/>
      <w:r w:rsidRPr="00E85581">
        <w:rPr>
          <w:rFonts w:asciiTheme="majorBidi" w:eastAsiaTheme="minorEastAsia" w:hAnsiTheme="majorBidi" w:cstheme="majorBidi"/>
          <w:color w:val="000000"/>
          <w:lang w:eastAsia="zh-CN"/>
        </w:rPr>
        <w:t>” ,</w:t>
      </w:r>
      <w:proofErr w:type="gramEnd"/>
      <w:r w:rsidRPr="00E85581">
        <w:rPr>
          <w:rFonts w:asciiTheme="majorBidi" w:eastAsiaTheme="minorEastAsia" w:hAnsiTheme="majorBidi" w:cstheme="majorBidi"/>
          <w:color w:val="000000"/>
          <w:lang w:eastAsia="zh-CN"/>
        </w:rPr>
        <w:t xml:space="preserve"> under the framework of the UNODC Opioids Strategy,  a global initiative to equip thirteen countries in Latin America, the Caribbean and Africa with the knowledge, training, and resources to address synthetic opioids trafficking via postal and courier services. The operation consisted of a combination of training, technical guidance and operational activity enabling officials to apply theory into practice and thus effectively respond to the opioid crisis in an operational context. This unique end-to-end approach to strengthening the capability of countries to undertake transnational narcotic trafficking actions received positive feedback from participants and their institutions, particularly in relation to receiving specific training and equipment to be used during the operational activity. Many </w:t>
      </w:r>
      <w:r w:rsidRPr="00E85581">
        <w:rPr>
          <w:rFonts w:asciiTheme="majorBidi" w:eastAsiaTheme="minorEastAsia" w:hAnsiTheme="majorBidi" w:cstheme="majorBidi"/>
          <w:color w:val="000000"/>
          <w:lang w:eastAsia="zh-CN"/>
        </w:rPr>
        <w:lastRenderedPageBreak/>
        <w:t xml:space="preserve">also noted how the operational activity bolstered interagency collaboration to a level not previously experienced. </w:t>
      </w:r>
    </w:p>
    <w:p w14:paraId="7C42DF75" w14:textId="77777777" w:rsidR="00E85581" w:rsidRPr="00E85581" w:rsidRDefault="00E85581" w:rsidP="00E85581">
      <w:pPr>
        <w:numPr>
          <w:ilvl w:val="0"/>
          <w:numId w:val="17"/>
        </w:numPr>
        <w:autoSpaceDE w:val="0"/>
        <w:autoSpaceDN w:val="0"/>
        <w:adjustRightInd w:val="0"/>
        <w:spacing w:after="44" w:line="259" w:lineRule="auto"/>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While Operation Azure was designed to target synthetic opioids trafficking via the postal service, interdiction outcomes during its roll-out demonstrated real possibilities to replicate the CRIMJUST holistic intervention model to address illicit trafficking of any narcotics or precursors. It is envisaged that initiatives targeting all types of drug trafficking, rather than concentrating on a single commodity would allow for greater impact across a wider spectrum of organized criminality.</w:t>
      </w:r>
    </w:p>
    <w:p w14:paraId="2C838AE2" w14:textId="77777777" w:rsidR="00E85581" w:rsidRPr="00E85581" w:rsidRDefault="00E85581" w:rsidP="00E85581">
      <w:pPr>
        <w:autoSpaceDE w:val="0"/>
        <w:autoSpaceDN w:val="0"/>
        <w:adjustRightInd w:val="0"/>
        <w:ind w:left="360"/>
        <w:contextualSpacing/>
        <w:jc w:val="both"/>
        <w:rPr>
          <w:rFonts w:asciiTheme="majorBidi" w:eastAsiaTheme="minorEastAsia" w:hAnsiTheme="majorBidi" w:cstheme="majorBidi"/>
          <w:b/>
          <w:bCs/>
          <w:u w:val="single"/>
          <w:lang w:eastAsia="zh-CN"/>
        </w:rPr>
      </w:pPr>
    </w:p>
    <w:p w14:paraId="4D73D1D9" w14:textId="77777777" w:rsidR="00E85581" w:rsidRPr="00E85581" w:rsidRDefault="00E85581" w:rsidP="00E85581">
      <w:pPr>
        <w:autoSpaceDE w:val="0"/>
        <w:autoSpaceDN w:val="0"/>
        <w:adjustRightInd w:val="0"/>
        <w:jc w:val="both"/>
        <w:rPr>
          <w:rFonts w:asciiTheme="majorBidi" w:eastAsiaTheme="minorEastAsia" w:hAnsiTheme="majorBidi" w:cstheme="majorBidi"/>
          <w:b/>
          <w:bCs/>
          <w:u w:val="single"/>
          <w:lang w:eastAsia="zh-CN"/>
        </w:rPr>
      </w:pPr>
      <w:r w:rsidRPr="00E85581">
        <w:rPr>
          <w:rFonts w:asciiTheme="majorBidi" w:eastAsiaTheme="minorEastAsia" w:hAnsiTheme="majorBidi" w:cstheme="majorBidi"/>
          <w:b/>
          <w:bCs/>
          <w:u w:val="single"/>
          <w:lang w:eastAsia="zh-CN"/>
        </w:rPr>
        <w:t>CRIMJUST intervention - Scope</w:t>
      </w:r>
    </w:p>
    <w:p w14:paraId="6F465230" w14:textId="77777777" w:rsidR="00E85581" w:rsidRPr="00E85581" w:rsidRDefault="00E85581" w:rsidP="00E85581">
      <w:pPr>
        <w:autoSpaceDE w:val="0"/>
        <w:autoSpaceDN w:val="0"/>
        <w:adjustRightInd w:val="0"/>
        <w:ind w:left="360"/>
        <w:contextualSpacing/>
        <w:jc w:val="both"/>
        <w:rPr>
          <w:rFonts w:asciiTheme="majorBidi" w:eastAsiaTheme="minorEastAsia" w:hAnsiTheme="majorBidi" w:cstheme="majorBidi"/>
          <w:lang w:eastAsia="zh-CN"/>
        </w:rPr>
      </w:pPr>
    </w:p>
    <w:p w14:paraId="77CBEBE7" w14:textId="77777777" w:rsidR="00E85581" w:rsidRPr="00E85581" w:rsidRDefault="00E85581" w:rsidP="00E85581">
      <w:pPr>
        <w:numPr>
          <w:ilvl w:val="0"/>
          <w:numId w:val="17"/>
        </w:numPr>
        <w:autoSpaceDE w:val="0"/>
        <w:autoSpaceDN w:val="0"/>
        <w:adjustRightInd w:val="0"/>
        <w:spacing w:after="44" w:line="259" w:lineRule="auto"/>
        <w:ind w:left="357"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UNODC recognizes common interests with the US to counter illicit trafficking </w:t>
      </w:r>
      <w:proofErr w:type="gramStart"/>
      <w:r w:rsidRPr="00E85581">
        <w:rPr>
          <w:rFonts w:asciiTheme="majorBidi" w:eastAsiaTheme="minorEastAsia" w:hAnsiTheme="majorBidi" w:cstheme="majorBidi"/>
          <w:lang w:eastAsia="zh-CN"/>
        </w:rPr>
        <w:t>in an effort to</w:t>
      </w:r>
      <w:proofErr w:type="gramEnd"/>
      <w:r w:rsidRPr="00E85581">
        <w:rPr>
          <w:rFonts w:asciiTheme="majorBidi" w:eastAsiaTheme="minorEastAsia" w:hAnsiTheme="majorBidi" w:cstheme="majorBidi"/>
          <w:lang w:eastAsia="zh-CN"/>
        </w:rPr>
        <w:t xml:space="preserve"> a) limit availability of illicit drugs in the US,</w:t>
      </w:r>
      <w:r w:rsidRPr="00E85581">
        <w:rPr>
          <w:rFonts w:asciiTheme="majorBidi" w:eastAsiaTheme="minorEastAsia" w:hAnsiTheme="majorBidi" w:cstheme="majorBidi"/>
          <w:vertAlign w:val="superscript"/>
          <w:lang w:eastAsia="zh-CN"/>
        </w:rPr>
        <w:footnoteReference w:id="4"/>
      </w:r>
      <w:r w:rsidRPr="00E85581">
        <w:rPr>
          <w:rFonts w:asciiTheme="majorBidi" w:eastAsiaTheme="minorEastAsia" w:hAnsiTheme="majorBidi" w:cstheme="majorBidi"/>
          <w:lang w:eastAsia="zh-CN"/>
        </w:rPr>
        <w:t xml:space="preserve"> b) reduce violence and political instability in source and transit countries and, c) to resolve diminished economic development along drug supply chains. To do so, UNODC would suggest an intervention leveraging on the interdependency of drug and precursor supply chains as per detailed below:</w:t>
      </w:r>
    </w:p>
    <w:p w14:paraId="6525EF7B" w14:textId="77777777" w:rsidR="00E85581" w:rsidRPr="00E85581" w:rsidRDefault="00E85581" w:rsidP="00E85581">
      <w:pPr>
        <w:numPr>
          <w:ilvl w:val="0"/>
          <w:numId w:val="17"/>
        </w:numPr>
        <w:autoSpaceDE w:val="0"/>
        <w:autoSpaceDN w:val="0"/>
        <w:adjustRightInd w:val="0"/>
        <w:spacing w:after="44" w:line="259" w:lineRule="auto"/>
        <w:ind w:left="357"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Should CRIMJUST expand to the US, UNODC would propose to capitalize on its program’s proven capability to address multi-commodity trafficking and to provide its support to law enforcement and criminal justice agencies in several or </w:t>
      </w:r>
      <w:proofErr w:type="gramStart"/>
      <w:r w:rsidRPr="00E85581">
        <w:rPr>
          <w:rFonts w:asciiTheme="majorBidi" w:eastAsiaTheme="minorEastAsia" w:hAnsiTheme="majorBidi" w:cstheme="majorBidi"/>
          <w:lang w:eastAsia="zh-CN"/>
        </w:rPr>
        <w:t>all of</w:t>
      </w:r>
      <w:proofErr w:type="gramEnd"/>
      <w:r w:rsidRPr="00E85581">
        <w:rPr>
          <w:rFonts w:asciiTheme="majorBidi" w:eastAsiaTheme="minorEastAsia" w:hAnsiTheme="majorBidi" w:cstheme="majorBidi"/>
          <w:lang w:eastAsia="zh-CN"/>
        </w:rPr>
        <w:t xml:space="preserve"> (17) seventeen countries listed on the Majors List for FY2021, (12) twelve of which have also been identified as “</w:t>
      </w:r>
      <w:r w:rsidRPr="00E85581">
        <w:rPr>
          <w:rFonts w:asciiTheme="majorBidi" w:eastAsiaTheme="minorEastAsia" w:hAnsiTheme="majorBidi" w:cstheme="majorBidi"/>
          <w:i/>
          <w:iCs/>
          <w:lang w:eastAsia="zh-CN"/>
        </w:rPr>
        <w:t>major sources of precursor chemicals used in the production used in the production of illicit narcotics</w:t>
      </w:r>
      <w:r w:rsidRPr="00E85581">
        <w:rPr>
          <w:rFonts w:asciiTheme="majorBidi" w:eastAsiaTheme="minorEastAsia" w:hAnsiTheme="majorBidi" w:cstheme="majorBidi"/>
          <w:lang w:eastAsia="zh-CN"/>
        </w:rPr>
        <w:t xml:space="preserve">”. </w:t>
      </w:r>
      <w:proofErr w:type="spellStart"/>
      <w:r w:rsidRPr="00E85581">
        <w:rPr>
          <w:rFonts w:asciiTheme="majorBidi" w:eastAsiaTheme="minorEastAsia" w:hAnsiTheme="majorBidi" w:cstheme="majorBidi"/>
          <w:lang w:val="es-ES" w:eastAsia="zh-CN"/>
        </w:rPr>
        <w:t>These</w:t>
      </w:r>
      <w:proofErr w:type="spellEnd"/>
      <w:r w:rsidRPr="00E85581">
        <w:rPr>
          <w:rFonts w:asciiTheme="majorBidi" w:eastAsiaTheme="minorEastAsia" w:hAnsiTheme="majorBidi" w:cstheme="majorBidi"/>
          <w:lang w:val="es-ES" w:eastAsia="zh-CN"/>
        </w:rPr>
        <w:t xml:space="preserve"> 17 </w:t>
      </w:r>
      <w:proofErr w:type="spellStart"/>
      <w:r w:rsidRPr="00E85581">
        <w:rPr>
          <w:rFonts w:asciiTheme="majorBidi" w:eastAsiaTheme="minorEastAsia" w:hAnsiTheme="majorBidi" w:cstheme="majorBidi"/>
          <w:lang w:val="es-ES" w:eastAsia="zh-CN"/>
        </w:rPr>
        <w:t>countries</w:t>
      </w:r>
      <w:proofErr w:type="spellEnd"/>
      <w:r w:rsidRPr="00E85581">
        <w:rPr>
          <w:rFonts w:asciiTheme="majorBidi" w:eastAsiaTheme="minorEastAsia" w:hAnsiTheme="majorBidi" w:cstheme="majorBidi"/>
          <w:lang w:val="es-ES" w:eastAsia="zh-CN"/>
        </w:rPr>
        <w:t xml:space="preserve"> are:  Bolivia, </w:t>
      </w:r>
      <w:proofErr w:type="spellStart"/>
      <w:r w:rsidRPr="00E85581">
        <w:rPr>
          <w:rFonts w:asciiTheme="majorBidi" w:eastAsiaTheme="minorEastAsia" w:hAnsiTheme="majorBidi" w:cstheme="majorBidi"/>
          <w:lang w:val="es-ES" w:eastAsia="zh-CN"/>
        </w:rPr>
        <w:t>Belize</w:t>
      </w:r>
      <w:proofErr w:type="spellEnd"/>
      <w:r w:rsidRPr="00E85581">
        <w:rPr>
          <w:rFonts w:asciiTheme="majorBidi" w:eastAsiaTheme="minorEastAsia" w:hAnsiTheme="majorBidi" w:cstheme="majorBidi"/>
          <w:lang w:val="es-ES" w:eastAsia="zh-CN"/>
        </w:rPr>
        <w:t xml:space="preserve">, Colombia, Costa Rica, </w:t>
      </w:r>
      <w:proofErr w:type="spellStart"/>
      <w:r w:rsidRPr="00E85581">
        <w:rPr>
          <w:rFonts w:asciiTheme="majorBidi" w:eastAsiaTheme="minorEastAsia" w:hAnsiTheme="majorBidi" w:cstheme="majorBidi"/>
          <w:lang w:val="es-ES" w:eastAsia="zh-CN"/>
        </w:rPr>
        <w:t>Dominican</w:t>
      </w:r>
      <w:proofErr w:type="spellEnd"/>
      <w:r w:rsidRPr="00E85581">
        <w:rPr>
          <w:rFonts w:asciiTheme="majorBidi" w:eastAsiaTheme="minorEastAsia" w:hAnsiTheme="majorBidi" w:cstheme="majorBidi"/>
          <w:lang w:val="es-ES" w:eastAsia="zh-CN"/>
        </w:rPr>
        <w:t xml:space="preserve"> Republic, Ecuador, El Salvador, Guatemala, Honduras, India, </w:t>
      </w:r>
      <w:proofErr w:type="spellStart"/>
      <w:r w:rsidRPr="00E85581">
        <w:rPr>
          <w:rFonts w:asciiTheme="majorBidi" w:eastAsiaTheme="minorEastAsia" w:hAnsiTheme="majorBidi" w:cstheme="majorBidi"/>
          <w:lang w:val="es-ES" w:eastAsia="zh-CN"/>
        </w:rPr>
        <w:t>Mexico</w:t>
      </w:r>
      <w:proofErr w:type="spellEnd"/>
      <w:r w:rsidRPr="00E85581">
        <w:rPr>
          <w:rFonts w:asciiTheme="majorBidi" w:eastAsiaTheme="minorEastAsia" w:hAnsiTheme="majorBidi" w:cstheme="majorBidi"/>
          <w:lang w:val="es-ES" w:eastAsia="zh-CN"/>
        </w:rPr>
        <w:t xml:space="preserve">, </w:t>
      </w:r>
      <w:proofErr w:type="spellStart"/>
      <w:r w:rsidRPr="00E85581">
        <w:rPr>
          <w:rFonts w:asciiTheme="majorBidi" w:eastAsiaTheme="minorEastAsia" w:hAnsiTheme="majorBidi" w:cstheme="majorBidi"/>
          <w:lang w:val="es-ES" w:eastAsia="zh-CN"/>
        </w:rPr>
        <w:t>Pakistan</w:t>
      </w:r>
      <w:proofErr w:type="spellEnd"/>
      <w:r w:rsidRPr="00E85581">
        <w:rPr>
          <w:rFonts w:asciiTheme="majorBidi" w:eastAsiaTheme="minorEastAsia" w:hAnsiTheme="majorBidi" w:cstheme="majorBidi"/>
          <w:lang w:val="es-ES" w:eastAsia="zh-CN"/>
        </w:rPr>
        <w:t xml:space="preserve">, </w:t>
      </w:r>
      <w:proofErr w:type="spellStart"/>
      <w:r w:rsidRPr="00E85581">
        <w:rPr>
          <w:rFonts w:asciiTheme="majorBidi" w:eastAsiaTheme="minorEastAsia" w:hAnsiTheme="majorBidi" w:cstheme="majorBidi"/>
          <w:lang w:val="es-ES" w:eastAsia="zh-CN"/>
        </w:rPr>
        <w:t>Peru</w:t>
      </w:r>
      <w:proofErr w:type="spellEnd"/>
      <w:r w:rsidRPr="00E85581">
        <w:rPr>
          <w:rFonts w:asciiTheme="majorBidi" w:eastAsiaTheme="minorEastAsia" w:hAnsiTheme="majorBidi" w:cstheme="majorBidi"/>
          <w:lang w:val="es-ES" w:eastAsia="zh-CN"/>
        </w:rPr>
        <w:t xml:space="preserve">, Bahamas, Jamaica, Nicaragua, and </w:t>
      </w:r>
      <w:proofErr w:type="spellStart"/>
      <w:r w:rsidRPr="00E85581">
        <w:rPr>
          <w:rFonts w:asciiTheme="majorBidi" w:eastAsiaTheme="minorEastAsia" w:hAnsiTheme="majorBidi" w:cstheme="majorBidi"/>
          <w:lang w:val="es-ES" w:eastAsia="zh-CN"/>
        </w:rPr>
        <w:t>Panama</w:t>
      </w:r>
      <w:proofErr w:type="spellEnd"/>
      <w:r w:rsidRPr="00E85581">
        <w:rPr>
          <w:rFonts w:asciiTheme="majorBidi" w:eastAsiaTheme="minorEastAsia" w:hAnsiTheme="majorBidi" w:cstheme="majorBidi"/>
          <w:lang w:val="es-ES" w:eastAsia="zh-CN"/>
        </w:rPr>
        <w:t xml:space="preserve">. </w:t>
      </w:r>
      <w:r w:rsidRPr="00E85581">
        <w:rPr>
          <w:rFonts w:asciiTheme="majorBidi" w:eastAsiaTheme="minorEastAsia" w:hAnsiTheme="majorBidi" w:cstheme="majorBidi"/>
          <w:lang w:eastAsia="zh-CN"/>
        </w:rPr>
        <w:t>Given CRIMJUST’s and UNODC’s current engagement with a number of these countries, UNODC is confident CRIMJUST interventions could be replicated with a focus on narcotics and precursors destined for the US.</w:t>
      </w:r>
    </w:p>
    <w:p w14:paraId="7B61378B" w14:textId="77777777" w:rsidR="00E85581" w:rsidRPr="00E85581" w:rsidRDefault="00E85581" w:rsidP="00E85581">
      <w:pPr>
        <w:numPr>
          <w:ilvl w:val="0"/>
          <w:numId w:val="17"/>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UNODC would suggest developing</w:t>
      </w:r>
      <w:r w:rsidRPr="00E85581">
        <w:rPr>
          <w:rFonts w:asciiTheme="majorBidi" w:eastAsiaTheme="minorEastAsia" w:hAnsiTheme="majorBidi" w:cstheme="majorBidi"/>
          <w:b/>
          <w:bCs/>
          <w:lang w:eastAsia="zh-CN"/>
        </w:rPr>
        <w:t xml:space="preserve"> a CRIMJUST intervention targeting the inherent dynamics between drugs and precursor chemicals supply chains as well as the convergence of trafficking routes.</w:t>
      </w:r>
    </w:p>
    <w:p w14:paraId="5B9CC4FB" w14:textId="77777777" w:rsidR="00E85581" w:rsidRPr="00E85581" w:rsidRDefault="00E85581" w:rsidP="00E85581">
      <w:pPr>
        <w:numPr>
          <w:ilvl w:val="0"/>
          <w:numId w:val="15"/>
        </w:numPr>
        <w:autoSpaceDE w:val="0"/>
        <w:autoSpaceDN w:val="0"/>
        <w:adjustRightInd w:val="0"/>
        <w:spacing w:before="44" w:after="160"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UNODC recognizes that the combined effect of increasing fragmentation and globalization of drug supply chains, as well as growing connectivity between countries, has enabled organized crime groups to diversify areas of production and methodology. </w:t>
      </w:r>
    </w:p>
    <w:p w14:paraId="283DCA32" w14:textId="77777777" w:rsidR="00E85581" w:rsidRPr="00E85581" w:rsidRDefault="00E85581" w:rsidP="00E85581">
      <w:pPr>
        <w:numPr>
          <w:ilvl w:val="0"/>
          <w:numId w:val="15"/>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Despite such diversification, UNODC sees opportunity and relevance in developing inter-regional criminal justice responses targeting poly-drug trafficking. Organized crime groups have capitalized on the advent of globalization, and the subsequent rise of structural inequality, to expand their reach, exploiting socio-economic and geo-political vulnerabilities and infiltrating available transportation infrastructure and connectivity. As a result, while each drug and precursor chemical market responds to distinct sources of supply and demand, </w:t>
      </w:r>
      <w:r w:rsidRPr="00E85581">
        <w:rPr>
          <w:rFonts w:asciiTheme="majorBidi" w:eastAsiaTheme="minorEastAsia" w:hAnsiTheme="majorBidi" w:cstheme="majorBidi"/>
          <w:u w:val="single"/>
          <w:lang w:eastAsia="zh-CN"/>
        </w:rPr>
        <w:t>organized crime groups do utilize established routes and points of transit to traffic different commodities</w:t>
      </w:r>
      <w:r w:rsidRPr="00E85581">
        <w:rPr>
          <w:rFonts w:asciiTheme="majorBidi" w:eastAsiaTheme="minorEastAsia" w:hAnsiTheme="majorBidi" w:cstheme="majorBidi"/>
          <w:lang w:eastAsia="zh-CN"/>
        </w:rPr>
        <w:t xml:space="preserve">. The twelve countries on the </w:t>
      </w:r>
      <w:r w:rsidRPr="00E85581">
        <w:rPr>
          <w:rFonts w:asciiTheme="majorBidi" w:eastAsiaTheme="minorEastAsia" w:hAnsiTheme="majorBidi" w:cstheme="majorBidi"/>
          <w:lang w:eastAsia="zh-CN"/>
        </w:rPr>
        <w:lastRenderedPageBreak/>
        <w:t>“Majors” and “Precursor chemicals” illustrates this phenomenon and reflects a convergence of trafficking routes</w:t>
      </w:r>
    </w:p>
    <w:p w14:paraId="6582A10D" w14:textId="77777777" w:rsidR="00E85581" w:rsidRPr="00E85581" w:rsidRDefault="00E85581" w:rsidP="00E85581">
      <w:pPr>
        <w:numPr>
          <w:ilvl w:val="0"/>
          <w:numId w:val="17"/>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This convergence of trafficking routes poses heightened security, financial and health risks, resulting in the development of interconnected networks of diverse illicit activities. Such networks increase criminal opportunities for the same organized crime groups as well as exploit and foster enabling environments. </w:t>
      </w:r>
    </w:p>
    <w:p w14:paraId="5F695519" w14:textId="77777777" w:rsidR="00E85581" w:rsidRPr="00E85581" w:rsidRDefault="00E85581" w:rsidP="00E85581">
      <w:pPr>
        <w:autoSpaceDE w:val="0"/>
        <w:autoSpaceDN w:val="0"/>
        <w:adjustRightInd w:val="0"/>
        <w:ind w:left="360"/>
        <w:contextualSpacing/>
        <w:jc w:val="both"/>
        <w:rPr>
          <w:rFonts w:asciiTheme="majorBidi" w:eastAsiaTheme="minorEastAsia" w:hAnsiTheme="majorBidi" w:cstheme="majorBidi"/>
          <w:lang w:eastAsia="zh-CN"/>
        </w:rPr>
      </w:pPr>
    </w:p>
    <w:p w14:paraId="66F29711" w14:textId="77777777" w:rsidR="00E85581" w:rsidRPr="00E85581" w:rsidRDefault="00E85581" w:rsidP="00E85581">
      <w:pPr>
        <w:autoSpaceDE w:val="0"/>
        <w:autoSpaceDN w:val="0"/>
        <w:adjustRightInd w:val="0"/>
        <w:jc w:val="both"/>
        <w:rPr>
          <w:rFonts w:asciiTheme="majorBidi" w:eastAsiaTheme="minorEastAsia" w:hAnsiTheme="majorBidi" w:cstheme="majorBidi"/>
          <w:b/>
          <w:bCs/>
          <w:u w:val="single"/>
          <w:lang w:eastAsia="zh-CN"/>
        </w:rPr>
      </w:pPr>
      <w:r w:rsidRPr="00E85581">
        <w:rPr>
          <w:rFonts w:asciiTheme="majorBidi" w:eastAsiaTheme="minorEastAsia" w:hAnsiTheme="majorBidi" w:cstheme="majorBidi"/>
          <w:b/>
          <w:bCs/>
          <w:u w:val="single"/>
          <w:lang w:eastAsia="zh-CN"/>
        </w:rPr>
        <w:t>CRIMJUST – Nature of Intervention</w:t>
      </w:r>
    </w:p>
    <w:p w14:paraId="039A521A" w14:textId="77777777" w:rsidR="00E85581" w:rsidRPr="00E85581" w:rsidRDefault="00E85581" w:rsidP="00E85581">
      <w:pPr>
        <w:numPr>
          <w:ilvl w:val="0"/>
          <w:numId w:val="15"/>
        </w:numPr>
        <w:autoSpaceDE w:val="0"/>
        <w:autoSpaceDN w:val="0"/>
        <w:adjustRightInd w:val="0"/>
        <w:spacing w:before="120" w:after="160"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Against this background, CRIMJUST proposes to strengthen the capability of countries to develop their own and interlinked strategies with U.S. authorities to disrupt organized crime groups responsible for the illicit trafficking of narcotics and precursor chemicals, via a two-tier intervention. </w:t>
      </w:r>
    </w:p>
    <w:p w14:paraId="524C6AA3" w14:textId="77777777" w:rsidR="00E85581" w:rsidRPr="00E85581" w:rsidRDefault="00E85581" w:rsidP="00E85581">
      <w:pPr>
        <w:autoSpaceDE w:val="0"/>
        <w:autoSpaceDN w:val="0"/>
        <w:adjustRightInd w:val="0"/>
        <w:spacing w:before="120" w:after="120"/>
        <w:ind w:left="1440"/>
        <w:jc w:val="both"/>
        <w:rPr>
          <w:rFonts w:asciiTheme="majorBidi" w:eastAsiaTheme="minorEastAsia" w:hAnsiTheme="majorBidi" w:cstheme="majorBidi"/>
          <w:u w:val="single"/>
          <w:lang w:eastAsia="zh-CN"/>
        </w:rPr>
      </w:pPr>
      <w:r w:rsidRPr="00E85581">
        <w:rPr>
          <w:rFonts w:asciiTheme="majorBidi" w:eastAsiaTheme="minorEastAsia" w:hAnsiTheme="majorBidi" w:cstheme="majorBidi"/>
          <w:u w:val="single"/>
          <w:lang w:eastAsia="zh-CN"/>
        </w:rPr>
        <w:t>Component 1</w:t>
      </w:r>
      <w:r w:rsidRPr="00E85581">
        <w:rPr>
          <w:rFonts w:asciiTheme="majorBidi" w:eastAsiaTheme="minorEastAsia" w:hAnsiTheme="majorBidi" w:cstheme="majorBidi"/>
          <w:lang w:eastAsia="zh-CN"/>
        </w:rPr>
        <w:t xml:space="preserve">: Strengthen the capability of the countries of concern to support and cooperate with source, </w:t>
      </w:r>
      <w:proofErr w:type="gramStart"/>
      <w:r w:rsidRPr="00E85581">
        <w:rPr>
          <w:rFonts w:asciiTheme="majorBidi" w:eastAsiaTheme="minorEastAsia" w:hAnsiTheme="majorBidi" w:cstheme="majorBidi"/>
          <w:lang w:eastAsia="zh-CN"/>
        </w:rPr>
        <w:t>destination</w:t>
      </w:r>
      <w:proofErr w:type="gramEnd"/>
      <w:r w:rsidRPr="00E85581">
        <w:rPr>
          <w:rFonts w:asciiTheme="majorBidi" w:eastAsiaTheme="minorEastAsia" w:hAnsiTheme="majorBidi" w:cstheme="majorBidi"/>
          <w:lang w:eastAsia="zh-CN"/>
        </w:rPr>
        <w:t xml:space="preserve"> and transit countries and moreover the United States, in transnational drug trafficking cases</w:t>
      </w:r>
      <w:r w:rsidRPr="00E85581">
        <w:rPr>
          <w:rFonts w:asciiTheme="majorBidi" w:eastAsiaTheme="minorEastAsia" w:hAnsiTheme="majorBidi" w:cstheme="majorBidi"/>
          <w:u w:val="single"/>
          <w:lang w:eastAsia="zh-CN"/>
        </w:rPr>
        <w:t xml:space="preserve"> </w:t>
      </w:r>
    </w:p>
    <w:p w14:paraId="58A3DC16" w14:textId="77777777" w:rsidR="00E85581" w:rsidRPr="00E85581" w:rsidRDefault="00E85581" w:rsidP="00E85581">
      <w:pPr>
        <w:autoSpaceDE w:val="0"/>
        <w:autoSpaceDN w:val="0"/>
        <w:adjustRightInd w:val="0"/>
        <w:ind w:left="1440"/>
        <w:jc w:val="both"/>
        <w:rPr>
          <w:rFonts w:asciiTheme="majorBidi" w:eastAsiaTheme="minorEastAsia" w:hAnsiTheme="majorBidi" w:cstheme="majorBidi"/>
          <w:lang w:eastAsia="zh-CN"/>
        </w:rPr>
      </w:pPr>
      <w:r w:rsidRPr="00E85581">
        <w:rPr>
          <w:rFonts w:asciiTheme="majorBidi" w:eastAsiaTheme="minorEastAsia" w:hAnsiTheme="majorBidi" w:cstheme="majorBidi"/>
          <w:u w:val="single"/>
          <w:lang w:eastAsia="zh-CN"/>
        </w:rPr>
        <w:t>Component 2</w:t>
      </w:r>
      <w:r w:rsidRPr="00E85581">
        <w:rPr>
          <w:rFonts w:asciiTheme="majorBidi" w:eastAsiaTheme="minorEastAsia" w:hAnsiTheme="majorBidi" w:cstheme="majorBidi"/>
          <w:lang w:eastAsia="zh-CN"/>
        </w:rPr>
        <w:t xml:space="preserve">: Operationalize capacities and criminal justice cooperation in real-life environment  </w:t>
      </w:r>
    </w:p>
    <w:p w14:paraId="213F0EE9" w14:textId="77777777" w:rsidR="00E85581" w:rsidRPr="00E85581" w:rsidRDefault="00E85581" w:rsidP="00E85581">
      <w:pPr>
        <w:numPr>
          <w:ilvl w:val="0"/>
          <w:numId w:val="13"/>
        </w:numPr>
        <w:autoSpaceDE w:val="0"/>
        <w:autoSpaceDN w:val="0"/>
        <w:adjustRightInd w:val="0"/>
        <w:spacing w:before="120" w:after="160" w:line="259" w:lineRule="auto"/>
        <w:ind w:left="71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 xml:space="preserve">Component 1: </w:t>
      </w:r>
      <w:r w:rsidRPr="00E85581">
        <w:rPr>
          <w:rFonts w:asciiTheme="majorBidi" w:eastAsiaTheme="minorEastAsia" w:hAnsiTheme="majorBidi" w:cstheme="majorBidi"/>
          <w:lang w:eastAsia="zh-CN"/>
        </w:rPr>
        <w:t xml:space="preserve">Strengthen the capability of the countries of concern to support and cooperate with source, </w:t>
      </w:r>
      <w:proofErr w:type="gramStart"/>
      <w:r w:rsidRPr="00E85581">
        <w:rPr>
          <w:rFonts w:asciiTheme="majorBidi" w:eastAsiaTheme="minorEastAsia" w:hAnsiTheme="majorBidi" w:cstheme="majorBidi"/>
          <w:lang w:eastAsia="zh-CN"/>
        </w:rPr>
        <w:t>destination</w:t>
      </w:r>
      <w:proofErr w:type="gramEnd"/>
      <w:r w:rsidRPr="00E85581">
        <w:rPr>
          <w:rFonts w:asciiTheme="majorBidi" w:eastAsiaTheme="minorEastAsia" w:hAnsiTheme="majorBidi" w:cstheme="majorBidi"/>
          <w:lang w:eastAsia="zh-CN"/>
        </w:rPr>
        <w:t xml:space="preserve"> and transit countries and moreover the United States, in transnational drug trafficking cases</w:t>
      </w:r>
      <w:r w:rsidRPr="00E85581">
        <w:rPr>
          <w:rFonts w:asciiTheme="majorBidi" w:eastAsiaTheme="minorEastAsia" w:hAnsiTheme="majorBidi" w:cstheme="majorBidi"/>
          <w:u w:val="single"/>
          <w:lang w:eastAsia="zh-CN"/>
        </w:rPr>
        <w:t>.</w:t>
      </w:r>
    </w:p>
    <w:p w14:paraId="0B2BCF19" w14:textId="77777777" w:rsidR="00E85581" w:rsidRPr="00E85581" w:rsidRDefault="00E85581" w:rsidP="00E85581">
      <w:pPr>
        <w:numPr>
          <w:ilvl w:val="1"/>
          <w:numId w:val="13"/>
        </w:numPr>
        <w:autoSpaceDE w:val="0"/>
        <w:autoSpaceDN w:val="0"/>
        <w:adjustRightInd w:val="0"/>
        <w:spacing w:before="120" w:after="44" w:line="259" w:lineRule="auto"/>
        <w:ind w:left="143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Transnational criminal justice cooperation</w:t>
      </w:r>
      <w:r w:rsidRPr="00E85581">
        <w:rPr>
          <w:rFonts w:asciiTheme="majorBidi" w:eastAsiaTheme="minorEastAsia" w:hAnsiTheme="majorBidi" w:cstheme="majorBidi"/>
          <w:lang w:eastAsia="zh-CN"/>
        </w:rPr>
        <w:t xml:space="preserve"> to ensure drug-related crimes are investigated beyond seizures.</w:t>
      </w:r>
    </w:p>
    <w:p w14:paraId="2AB4AC61"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Post-seizure investigative forums – focusing on exchange of intelligence and evidence and developing post-seizure investigative actions following significant or clusters of seizures. Providing a trusted platform for officials to establish operational contacts and to build trust, exchange best practices and knowledge of changes and trends in transnational narcotic trafficking and to break down traditional obstacles to criminal justice cooperation (language, differences in legal frameworks, trust, etc.). Advocating for a shift in mindsets and in turn strategy for criminal justice agencies to pursue investigations beyond interdiction activities and to target financiers / organizers of illicit trafficking. </w:t>
      </w:r>
    </w:p>
    <w:p w14:paraId="7045C4DA"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Supporting joint investigation teams targeting drug trafficking networks.</w:t>
      </w:r>
    </w:p>
    <w:p w14:paraId="3F9DC134"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Developing and supporting anti-drug prosecution networks.</w:t>
      </w:r>
    </w:p>
    <w:p w14:paraId="2209B1D9" w14:textId="77777777" w:rsidR="00E85581" w:rsidRPr="00E85581" w:rsidRDefault="00E85581" w:rsidP="00E85581">
      <w:pPr>
        <w:numPr>
          <w:ilvl w:val="1"/>
          <w:numId w:val="13"/>
        </w:numPr>
        <w:autoSpaceDE w:val="0"/>
        <w:autoSpaceDN w:val="0"/>
        <w:adjustRightInd w:val="0"/>
        <w:spacing w:before="120" w:after="44" w:line="259" w:lineRule="auto"/>
        <w:ind w:left="143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Capacity Building</w:t>
      </w:r>
      <w:r w:rsidRPr="00E85581">
        <w:rPr>
          <w:rFonts w:asciiTheme="majorBidi" w:eastAsiaTheme="minorEastAsia" w:hAnsiTheme="majorBidi" w:cstheme="majorBidi"/>
          <w:lang w:eastAsia="zh-CN"/>
        </w:rPr>
        <w:t xml:space="preserve"> to provide the skills for investigating and prosecuting cross-border narcotic cases – this includes the use of special investigative techniques. </w:t>
      </w:r>
    </w:p>
    <w:p w14:paraId="68F89005"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Special investigative techniques, including </w:t>
      </w:r>
      <w:r w:rsidRPr="00E85581">
        <w:rPr>
          <w:rFonts w:asciiTheme="majorBidi" w:eastAsiaTheme="minorEastAsia" w:hAnsiTheme="majorBidi" w:cstheme="majorBidi"/>
          <w:b/>
          <w:bCs/>
          <w:lang w:eastAsia="zh-CN"/>
        </w:rPr>
        <w:t>controlled deliveries</w:t>
      </w:r>
      <w:r w:rsidRPr="00E85581">
        <w:rPr>
          <w:rFonts w:asciiTheme="majorBidi" w:eastAsiaTheme="minorEastAsia" w:hAnsiTheme="majorBidi" w:cstheme="majorBidi"/>
          <w:lang w:eastAsia="zh-CN"/>
        </w:rPr>
        <w:t>, to support mapping</w:t>
      </w:r>
      <w:r w:rsidRPr="00E85581">
        <w:rPr>
          <w:rFonts w:asciiTheme="majorBidi" w:eastAsiaTheme="minorEastAsia" w:hAnsiTheme="majorBidi" w:cstheme="majorBidi"/>
          <w:color w:val="000000" w:themeColor="text1"/>
          <w:lang w:eastAsia="en-GB"/>
        </w:rPr>
        <w:t xml:space="preserve">, identifying and prosecuting </w:t>
      </w:r>
      <w:r w:rsidRPr="00E85581">
        <w:rPr>
          <w:rFonts w:asciiTheme="majorBidi" w:eastAsiaTheme="minorEastAsia" w:hAnsiTheme="majorBidi" w:cstheme="majorBidi"/>
          <w:color w:val="000000" w:themeColor="text1"/>
          <w:lang w:eastAsia="zh-CN"/>
        </w:rPr>
        <w:t xml:space="preserve">criminal networks in the wake of a narcotics and precursor chemical </w:t>
      </w:r>
      <w:proofErr w:type="gramStart"/>
      <w:r w:rsidRPr="00E85581">
        <w:rPr>
          <w:rFonts w:asciiTheme="majorBidi" w:eastAsiaTheme="minorEastAsia" w:hAnsiTheme="majorBidi" w:cstheme="majorBidi"/>
          <w:color w:val="000000" w:themeColor="text1"/>
          <w:lang w:eastAsia="zh-CN"/>
        </w:rPr>
        <w:t>seizures;</w:t>
      </w:r>
      <w:proofErr w:type="gramEnd"/>
    </w:p>
    <w:p w14:paraId="22BA06E1"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color w:val="000000" w:themeColor="text1"/>
          <w:lang w:eastAsia="zh-CN"/>
        </w:rPr>
        <w:t xml:space="preserve">Managing transnational drug investigations and </w:t>
      </w:r>
      <w:proofErr w:type="gramStart"/>
      <w:r w:rsidRPr="00E85581">
        <w:rPr>
          <w:rFonts w:asciiTheme="majorBidi" w:eastAsiaTheme="minorEastAsia" w:hAnsiTheme="majorBidi" w:cstheme="majorBidi"/>
          <w:color w:val="000000" w:themeColor="text1"/>
          <w:lang w:eastAsia="zh-CN"/>
        </w:rPr>
        <w:t>prosecutions;</w:t>
      </w:r>
      <w:proofErr w:type="gramEnd"/>
    </w:p>
    <w:p w14:paraId="55A6B144"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Technical trainings on </w:t>
      </w:r>
      <w:r w:rsidRPr="00E85581">
        <w:rPr>
          <w:rFonts w:asciiTheme="majorBidi" w:eastAsiaTheme="minorEastAsia" w:hAnsiTheme="majorBidi" w:cstheme="majorBidi"/>
          <w:b/>
          <w:bCs/>
          <w:lang w:eastAsia="zh-CN"/>
        </w:rPr>
        <w:t>cyber elements of drug trafficking</w:t>
      </w:r>
      <w:r w:rsidRPr="00E85581">
        <w:rPr>
          <w:rFonts w:asciiTheme="majorBidi" w:eastAsiaTheme="minorEastAsia" w:hAnsiTheme="majorBidi" w:cstheme="majorBidi"/>
          <w:lang w:eastAsia="zh-CN"/>
        </w:rPr>
        <w:t xml:space="preserve"> to </w:t>
      </w:r>
      <w:r w:rsidRPr="00E85581">
        <w:rPr>
          <w:rFonts w:asciiTheme="majorBidi" w:eastAsiaTheme="minorEastAsia" w:hAnsiTheme="majorBidi" w:cstheme="majorBidi"/>
          <w:bCs/>
          <w:lang w:eastAsia="zh-CN"/>
        </w:rPr>
        <w:t>carry out online investigations (</w:t>
      </w:r>
      <w:r w:rsidRPr="00E85581">
        <w:rPr>
          <w:rFonts w:asciiTheme="majorBidi" w:eastAsiaTheme="minorEastAsia" w:hAnsiTheme="majorBidi" w:cstheme="majorBidi"/>
          <w:lang w:eastAsia="zh-CN"/>
        </w:rPr>
        <w:t xml:space="preserve">introduction to the dark net and cryptocurrencies, collecting admissible digital evidence, etc.) </w:t>
      </w:r>
      <w:r w:rsidRPr="00E85581">
        <w:rPr>
          <w:rFonts w:asciiTheme="majorBidi" w:eastAsiaTheme="minorEastAsia" w:hAnsiTheme="majorBidi" w:cstheme="majorBidi"/>
          <w:bCs/>
          <w:lang w:eastAsia="zh-CN"/>
        </w:rPr>
        <w:t>and to prevent cyber-</w:t>
      </w:r>
      <w:r w:rsidRPr="00E85581">
        <w:rPr>
          <w:rFonts w:asciiTheme="majorBidi" w:eastAsiaTheme="minorEastAsia" w:hAnsiTheme="majorBidi" w:cstheme="majorBidi"/>
          <w:bCs/>
          <w:lang w:eastAsia="zh-CN"/>
        </w:rPr>
        <w:lastRenderedPageBreak/>
        <w:t xml:space="preserve">enabled drug trafficking crimes (knowledge and tools to detect and investigate illicit drug transactions and drug-related forums). </w:t>
      </w:r>
    </w:p>
    <w:p w14:paraId="76EB5B23"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bCs/>
          <w:lang w:eastAsia="zh-CN"/>
        </w:rPr>
        <w:t xml:space="preserve">Training on </w:t>
      </w:r>
      <w:r w:rsidRPr="00E85581">
        <w:rPr>
          <w:rFonts w:asciiTheme="majorBidi" w:eastAsiaTheme="minorEastAsia" w:hAnsiTheme="majorBidi" w:cstheme="majorBidi"/>
          <w:b/>
          <w:lang w:eastAsia="zh-CN"/>
        </w:rPr>
        <w:t>formal channels of criminal justice cooperation</w:t>
      </w:r>
      <w:r w:rsidRPr="00E85581">
        <w:rPr>
          <w:rFonts w:asciiTheme="majorBidi" w:eastAsiaTheme="minorEastAsia" w:hAnsiTheme="majorBidi" w:cstheme="majorBidi"/>
          <w:bCs/>
          <w:lang w:eastAsia="zh-CN"/>
        </w:rPr>
        <w:t>, including procedures for extradition and legal mutual assistance, to prosecute cases involving illicit precursor chemicals and / or narcotics.</w:t>
      </w:r>
    </w:p>
    <w:p w14:paraId="3E143AF6"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Training on </w:t>
      </w:r>
      <w:r w:rsidRPr="00E85581">
        <w:rPr>
          <w:rFonts w:asciiTheme="majorBidi" w:eastAsiaTheme="minorEastAsia" w:hAnsiTheme="majorBidi" w:cstheme="majorBidi"/>
          <w:b/>
          <w:bCs/>
          <w:lang w:eastAsia="zh-CN"/>
        </w:rPr>
        <w:t>drug production processes</w:t>
      </w:r>
      <w:r w:rsidRPr="00E85581">
        <w:rPr>
          <w:rFonts w:asciiTheme="majorBidi" w:eastAsiaTheme="minorEastAsia" w:hAnsiTheme="majorBidi" w:cstheme="majorBidi"/>
          <w:lang w:eastAsia="zh-CN"/>
        </w:rPr>
        <w:t xml:space="preserve"> to discern chemical and technical processes involved in drug production (cocaine, heroin, synthetic drugs, etc.), including a focus on use of precursor chemicals and the associated legal and health challenges. </w:t>
      </w:r>
    </w:p>
    <w:p w14:paraId="2926C2EA"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Financial investigation</w:t>
      </w:r>
      <w:r w:rsidRPr="00E85581">
        <w:rPr>
          <w:rFonts w:asciiTheme="majorBidi" w:eastAsiaTheme="minorEastAsia" w:hAnsiTheme="majorBidi" w:cstheme="majorBidi"/>
          <w:lang w:eastAsia="zh-CN"/>
        </w:rPr>
        <w:t xml:space="preserve"> training to optimize the use of financial intelligence as a targeting strategy.</w:t>
      </w:r>
    </w:p>
    <w:p w14:paraId="4F1052CA" w14:textId="77777777" w:rsidR="00E85581" w:rsidRPr="00E85581" w:rsidRDefault="00E85581" w:rsidP="00E85581">
      <w:pPr>
        <w:numPr>
          <w:ilvl w:val="2"/>
          <w:numId w:val="13"/>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Proceeds of crime</w:t>
      </w:r>
      <w:r w:rsidRPr="00E85581">
        <w:rPr>
          <w:rFonts w:asciiTheme="majorBidi" w:eastAsiaTheme="minorEastAsia" w:hAnsiTheme="majorBidi" w:cstheme="majorBidi"/>
          <w:lang w:eastAsia="zh-CN"/>
        </w:rPr>
        <w:t xml:space="preserve"> and asset confiscation training.</w:t>
      </w:r>
    </w:p>
    <w:p w14:paraId="4044E9AC" w14:textId="77777777" w:rsidR="00E85581" w:rsidRPr="00E85581" w:rsidRDefault="00E85581" w:rsidP="00E85581">
      <w:pPr>
        <w:numPr>
          <w:ilvl w:val="1"/>
          <w:numId w:val="13"/>
        </w:numPr>
        <w:autoSpaceDE w:val="0"/>
        <w:autoSpaceDN w:val="0"/>
        <w:adjustRightInd w:val="0"/>
        <w:spacing w:before="120" w:after="160" w:line="259" w:lineRule="auto"/>
        <w:ind w:left="1434"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Strengthening institutional</w:t>
      </w:r>
      <w:r w:rsidRPr="00E85581">
        <w:rPr>
          <w:rFonts w:asciiTheme="majorBidi" w:eastAsiaTheme="minorEastAsia" w:hAnsiTheme="majorBidi" w:cstheme="majorBidi"/>
          <w:bCs/>
          <w:lang w:eastAsia="zh-CN"/>
        </w:rPr>
        <w:t xml:space="preserve"> </w:t>
      </w:r>
      <w:r w:rsidRPr="00E85581">
        <w:rPr>
          <w:rFonts w:asciiTheme="majorBidi" w:eastAsiaTheme="minorEastAsia" w:hAnsiTheme="majorBidi" w:cstheme="majorBidi"/>
          <w:b/>
          <w:lang w:eastAsia="zh-CN"/>
        </w:rPr>
        <w:t>ethics and integrity</w:t>
      </w:r>
      <w:r w:rsidRPr="00E85581">
        <w:rPr>
          <w:rFonts w:asciiTheme="majorBidi" w:eastAsiaTheme="minorEastAsia" w:hAnsiTheme="majorBidi" w:cstheme="majorBidi"/>
          <w:bCs/>
          <w:lang w:eastAsia="zh-CN"/>
        </w:rPr>
        <w:t xml:space="preserve"> to recognize vulnerabilities of law enforcement to organized crime and to discuss available accountability and transparency mechanisms.</w:t>
      </w:r>
    </w:p>
    <w:p w14:paraId="2EC5409B" w14:textId="77777777" w:rsidR="00E85581" w:rsidRPr="00E85581" w:rsidRDefault="00E85581" w:rsidP="00E85581">
      <w:pPr>
        <w:numPr>
          <w:ilvl w:val="0"/>
          <w:numId w:val="13"/>
        </w:numPr>
        <w:autoSpaceDE w:val="0"/>
        <w:autoSpaceDN w:val="0"/>
        <w:adjustRightInd w:val="0"/>
        <w:spacing w:before="120" w:after="160" w:line="259" w:lineRule="auto"/>
        <w:ind w:left="714" w:hanging="357"/>
        <w:jc w:val="both"/>
        <w:rPr>
          <w:rFonts w:asciiTheme="majorBidi" w:eastAsiaTheme="minorEastAsia" w:hAnsiTheme="majorBidi" w:cstheme="majorBidi"/>
          <w:b/>
          <w:bCs/>
          <w:lang w:eastAsia="zh-CN"/>
        </w:rPr>
      </w:pPr>
      <w:r w:rsidRPr="00E85581">
        <w:rPr>
          <w:rFonts w:asciiTheme="majorBidi" w:eastAsiaTheme="minorEastAsia" w:hAnsiTheme="majorBidi" w:cstheme="majorBidi"/>
          <w:b/>
          <w:bCs/>
          <w:lang w:eastAsia="zh-CN"/>
        </w:rPr>
        <w:t>Component 2:</w:t>
      </w:r>
      <w:r w:rsidRPr="00E85581">
        <w:rPr>
          <w:rFonts w:asciiTheme="majorBidi" w:eastAsiaTheme="minorEastAsia" w:hAnsiTheme="majorBidi" w:cstheme="majorBidi"/>
          <w:lang w:eastAsia="zh-CN"/>
        </w:rPr>
        <w:t xml:space="preserve"> Operationalized capacity and criminal justice cooperation to effectively investigate and fairly prosecute illicit trafficking of precursor chemicals and drugs.</w:t>
      </w:r>
    </w:p>
    <w:p w14:paraId="604C3AF8" w14:textId="77777777" w:rsidR="00E85581" w:rsidRPr="00E85581" w:rsidRDefault="00E85581" w:rsidP="00E85581">
      <w:pPr>
        <w:numPr>
          <w:ilvl w:val="0"/>
          <w:numId w:val="19"/>
        </w:numPr>
        <w:autoSpaceDE w:val="0"/>
        <w:autoSpaceDN w:val="0"/>
        <w:adjustRightInd w:val="0"/>
        <w:spacing w:before="120" w:after="160" w:line="259" w:lineRule="auto"/>
        <w:ind w:left="1077"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CRIMJUST would propose providing an </w:t>
      </w:r>
      <w:r w:rsidRPr="00E85581">
        <w:rPr>
          <w:rFonts w:asciiTheme="majorBidi" w:eastAsiaTheme="minorEastAsia" w:hAnsiTheme="majorBidi" w:cstheme="majorBidi"/>
          <w:i/>
          <w:iCs/>
          <w:lang w:eastAsia="zh-CN"/>
        </w:rPr>
        <w:t xml:space="preserve">end-to-end support </w:t>
      </w:r>
      <w:r w:rsidRPr="00E85581">
        <w:rPr>
          <w:rFonts w:asciiTheme="majorBidi" w:eastAsiaTheme="minorEastAsia" w:hAnsiTheme="majorBidi" w:cstheme="majorBidi"/>
          <w:lang w:eastAsia="zh-CN"/>
        </w:rPr>
        <w:t xml:space="preserve">to the partner countries, along with selected strategically and regionally important countries located along key trafficking routes, over 6 phases as per below. The number of phases and groupings of countries could obviously be modified: </w:t>
      </w:r>
    </w:p>
    <w:p w14:paraId="677F32EE" w14:textId="77777777" w:rsidR="00E85581" w:rsidRPr="00E85581" w:rsidRDefault="00E85581" w:rsidP="00E85581">
      <w:pPr>
        <w:numPr>
          <w:ilvl w:val="1"/>
          <w:numId w:val="19"/>
        </w:numPr>
        <w:autoSpaceDE w:val="0"/>
        <w:autoSpaceDN w:val="0"/>
        <w:adjustRightInd w:val="0"/>
        <w:spacing w:before="120" w:after="160" w:line="259" w:lineRule="auto"/>
        <w:ind w:left="1418" w:hanging="284"/>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u w:val="single"/>
          <w:lang w:eastAsia="zh-CN"/>
        </w:rPr>
        <w:t>Phase 1</w:t>
      </w:r>
      <w:r w:rsidRPr="00E85581">
        <w:rPr>
          <w:rFonts w:asciiTheme="majorBidi" w:eastAsiaTheme="minorEastAsia" w:hAnsiTheme="majorBidi" w:cstheme="majorBidi"/>
          <w:color w:val="000000"/>
          <w:lang w:eastAsia="zh-CN"/>
        </w:rPr>
        <w:t xml:space="preserve">: (Spanish-speaking) Central America and Caribbean countries, including Costa Rica, Dominican Republic, El Salvador, Guatemala, Honduras, </w:t>
      </w:r>
      <w:proofErr w:type="gramStart"/>
      <w:r w:rsidRPr="00E85581">
        <w:rPr>
          <w:rFonts w:asciiTheme="majorBidi" w:eastAsiaTheme="minorEastAsia" w:hAnsiTheme="majorBidi" w:cstheme="majorBidi"/>
          <w:color w:val="000000"/>
          <w:lang w:eastAsia="zh-CN"/>
        </w:rPr>
        <w:t>Nicaragua</w:t>
      </w:r>
      <w:proofErr w:type="gramEnd"/>
      <w:r w:rsidRPr="00E85581">
        <w:rPr>
          <w:rFonts w:asciiTheme="majorBidi" w:eastAsiaTheme="minorEastAsia" w:hAnsiTheme="majorBidi" w:cstheme="majorBidi"/>
          <w:color w:val="000000"/>
          <w:lang w:eastAsia="zh-CN"/>
        </w:rPr>
        <w:t xml:space="preserve"> and Panama.</w:t>
      </w:r>
    </w:p>
    <w:p w14:paraId="15D1B173" w14:textId="77777777" w:rsidR="00E85581" w:rsidRPr="00E85581" w:rsidRDefault="00E85581" w:rsidP="00E85581">
      <w:pPr>
        <w:numPr>
          <w:ilvl w:val="1"/>
          <w:numId w:val="19"/>
        </w:numPr>
        <w:autoSpaceDE w:val="0"/>
        <w:autoSpaceDN w:val="0"/>
        <w:adjustRightInd w:val="0"/>
        <w:spacing w:before="120" w:after="160" w:line="259" w:lineRule="auto"/>
        <w:ind w:left="1418" w:hanging="284"/>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u w:val="single"/>
          <w:lang w:eastAsia="zh-CN"/>
        </w:rPr>
        <w:t>Phase 2</w:t>
      </w:r>
      <w:r w:rsidRPr="00E85581">
        <w:rPr>
          <w:rFonts w:asciiTheme="majorBidi" w:eastAsiaTheme="minorEastAsia" w:hAnsiTheme="majorBidi" w:cstheme="majorBidi"/>
          <w:color w:val="000000"/>
          <w:lang w:eastAsia="zh-CN"/>
        </w:rPr>
        <w:t>: (English-speaking) Central America and Caribbean countries including Belize, Bahamas, Jamaica, Trinidad and Tobago and Barbados.</w:t>
      </w:r>
    </w:p>
    <w:p w14:paraId="28914C37" w14:textId="77777777" w:rsidR="00E85581" w:rsidRPr="00E85581" w:rsidRDefault="00E85581" w:rsidP="00E85581">
      <w:pPr>
        <w:numPr>
          <w:ilvl w:val="1"/>
          <w:numId w:val="19"/>
        </w:numPr>
        <w:autoSpaceDE w:val="0"/>
        <w:autoSpaceDN w:val="0"/>
        <w:adjustRightInd w:val="0"/>
        <w:spacing w:before="120" w:after="120" w:line="259" w:lineRule="auto"/>
        <w:ind w:left="1434" w:hanging="357"/>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u w:val="single"/>
          <w:lang w:eastAsia="zh-CN"/>
        </w:rPr>
        <w:t>Phase 3</w:t>
      </w:r>
      <w:r w:rsidRPr="00E85581">
        <w:rPr>
          <w:rFonts w:asciiTheme="majorBidi" w:eastAsiaTheme="minorEastAsia" w:hAnsiTheme="majorBidi" w:cstheme="majorBidi"/>
          <w:color w:val="000000"/>
          <w:lang w:eastAsia="zh-CN"/>
        </w:rPr>
        <w:t xml:space="preserve">: (Spanish-speaking) South American Countries, including Bolivia, Colombia, Ecuador, Peru, </w:t>
      </w:r>
      <w:proofErr w:type="gramStart"/>
      <w:r w:rsidRPr="00E85581">
        <w:rPr>
          <w:rFonts w:asciiTheme="majorBidi" w:eastAsiaTheme="minorEastAsia" w:hAnsiTheme="majorBidi" w:cstheme="majorBidi"/>
          <w:color w:val="000000"/>
          <w:lang w:eastAsia="zh-CN"/>
        </w:rPr>
        <w:t>Argentina</w:t>
      </w:r>
      <w:proofErr w:type="gramEnd"/>
      <w:r w:rsidRPr="00E85581">
        <w:rPr>
          <w:rFonts w:asciiTheme="majorBidi" w:eastAsiaTheme="minorEastAsia" w:hAnsiTheme="majorBidi" w:cstheme="majorBidi"/>
          <w:color w:val="000000"/>
          <w:lang w:eastAsia="zh-CN"/>
        </w:rPr>
        <w:t xml:space="preserve"> and Chile</w:t>
      </w:r>
    </w:p>
    <w:p w14:paraId="69259FBD" w14:textId="77777777" w:rsidR="00E85581" w:rsidRPr="00E85581" w:rsidRDefault="00E85581" w:rsidP="00E85581">
      <w:pPr>
        <w:numPr>
          <w:ilvl w:val="1"/>
          <w:numId w:val="19"/>
        </w:numPr>
        <w:autoSpaceDE w:val="0"/>
        <w:autoSpaceDN w:val="0"/>
        <w:adjustRightInd w:val="0"/>
        <w:spacing w:after="160" w:line="259" w:lineRule="auto"/>
        <w:ind w:left="1418"/>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u w:val="single"/>
          <w:lang w:eastAsia="zh-CN"/>
        </w:rPr>
        <w:t>Phase 4</w:t>
      </w:r>
      <w:r w:rsidRPr="00E85581">
        <w:rPr>
          <w:rFonts w:asciiTheme="majorBidi" w:eastAsiaTheme="minorEastAsia" w:hAnsiTheme="majorBidi" w:cstheme="majorBidi"/>
          <w:color w:val="000000"/>
          <w:lang w:eastAsia="zh-CN"/>
        </w:rPr>
        <w:t xml:space="preserve">: (English speaking) African/Asian countries including India, Pakistan, Nigeria, Ghana, </w:t>
      </w:r>
      <w:proofErr w:type="gramStart"/>
      <w:r w:rsidRPr="00E85581">
        <w:rPr>
          <w:rFonts w:asciiTheme="majorBidi" w:eastAsiaTheme="minorEastAsia" w:hAnsiTheme="majorBidi" w:cstheme="majorBidi"/>
          <w:color w:val="000000"/>
          <w:lang w:eastAsia="zh-CN"/>
        </w:rPr>
        <w:t>Kenya</w:t>
      </w:r>
      <w:proofErr w:type="gramEnd"/>
      <w:r w:rsidRPr="00E85581">
        <w:rPr>
          <w:rFonts w:asciiTheme="majorBidi" w:eastAsiaTheme="minorEastAsia" w:hAnsiTheme="majorBidi" w:cstheme="majorBidi"/>
          <w:color w:val="000000"/>
          <w:lang w:eastAsia="zh-CN"/>
        </w:rPr>
        <w:t xml:space="preserve"> and Tanzania. </w:t>
      </w:r>
    </w:p>
    <w:p w14:paraId="636DF39E" w14:textId="77777777" w:rsidR="00E85581" w:rsidRPr="00E85581" w:rsidRDefault="00E85581" w:rsidP="00E85581">
      <w:pPr>
        <w:numPr>
          <w:ilvl w:val="1"/>
          <w:numId w:val="19"/>
        </w:numPr>
        <w:autoSpaceDE w:val="0"/>
        <w:autoSpaceDN w:val="0"/>
        <w:adjustRightInd w:val="0"/>
        <w:spacing w:before="120" w:after="120" w:line="259" w:lineRule="auto"/>
        <w:ind w:left="1434" w:hanging="357"/>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u w:val="single"/>
          <w:lang w:eastAsia="zh-CN"/>
        </w:rPr>
        <w:t>Phase 5</w:t>
      </w:r>
      <w:r w:rsidRPr="00E85581">
        <w:rPr>
          <w:rFonts w:asciiTheme="majorBidi" w:eastAsiaTheme="minorEastAsia" w:hAnsiTheme="majorBidi" w:cstheme="majorBidi"/>
          <w:color w:val="000000"/>
          <w:lang w:eastAsia="zh-CN"/>
        </w:rPr>
        <w:t>: (Francophone countries) African countries including Benin, Togo, Cote d’Ivoire, Senegal)</w:t>
      </w:r>
    </w:p>
    <w:p w14:paraId="0C27EC10" w14:textId="77777777" w:rsidR="00E85581" w:rsidRPr="00E85581" w:rsidRDefault="00E85581" w:rsidP="00E85581">
      <w:pPr>
        <w:numPr>
          <w:ilvl w:val="1"/>
          <w:numId w:val="19"/>
        </w:numPr>
        <w:autoSpaceDE w:val="0"/>
        <w:autoSpaceDN w:val="0"/>
        <w:adjustRightInd w:val="0"/>
        <w:spacing w:before="120" w:after="120" w:line="259" w:lineRule="auto"/>
        <w:ind w:left="1434" w:hanging="357"/>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u w:val="single"/>
          <w:lang w:eastAsia="zh-CN"/>
        </w:rPr>
        <w:t>Phase 6</w:t>
      </w:r>
      <w:r w:rsidRPr="00E85581">
        <w:rPr>
          <w:rFonts w:asciiTheme="majorBidi" w:eastAsiaTheme="minorEastAsia" w:hAnsiTheme="majorBidi" w:cstheme="majorBidi"/>
          <w:color w:val="000000"/>
          <w:lang w:eastAsia="zh-CN"/>
        </w:rPr>
        <w:t xml:space="preserve">: (Lusophone countries) African/Latin American countries, including Brazil, Cabe Verde, Mozambique, Guinea </w:t>
      </w:r>
      <w:proofErr w:type="gramStart"/>
      <w:r w:rsidRPr="00E85581">
        <w:rPr>
          <w:rFonts w:asciiTheme="majorBidi" w:eastAsiaTheme="minorEastAsia" w:hAnsiTheme="majorBidi" w:cstheme="majorBidi"/>
          <w:color w:val="000000"/>
          <w:lang w:eastAsia="zh-CN"/>
        </w:rPr>
        <w:t>Bissau</w:t>
      </w:r>
      <w:proofErr w:type="gramEnd"/>
      <w:r w:rsidRPr="00E85581">
        <w:rPr>
          <w:rFonts w:asciiTheme="majorBidi" w:eastAsiaTheme="minorEastAsia" w:hAnsiTheme="majorBidi" w:cstheme="majorBidi"/>
          <w:color w:val="000000"/>
          <w:lang w:eastAsia="zh-CN"/>
        </w:rPr>
        <w:t xml:space="preserve"> and Angola</w:t>
      </w:r>
    </w:p>
    <w:p w14:paraId="7297D85C" w14:textId="77777777" w:rsidR="00E85581" w:rsidRPr="00E85581" w:rsidRDefault="00E85581" w:rsidP="00E85581">
      <w:pPr>
        <w:autoSpaceDE w:val="0"/>
        <w:autoSpaceDN w:val="0"/>
        <w:adjustRightInd w:val="0"/>
        <w:ind w:left="720"/>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Each phase would involve CRIMJUST providing the following end-to-end intervention to each cluster of countries.</w:t>
      </w:r>
    </w:p>
    <w:p w14:paraId="46542441" w14:textId="77777777" w:rsidR="00E85581" w:rsidRPr="00E85581" w:rsidRDefault="00E85581" w:rsidP="00E85581">
      <w:pPr>
        <w:autoSpaceDE w:val="0"/>
        <w:autoSpaceDN w:val="0"/>
        <w:adjustRightInd w:val="0"/>
        <w:spacing w:before="120"/>
        <w:ind w:left="1077"/>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1. Series of trainings</w:t>
      </w:r>
      <w:r w:rsidRPr="00E85581">
        <w:rPr>
          <w:rFonts w:asciiTheme="majorBidi" w:eastAsiaTheme="minorEastAsia" w:hAnsiTheme="majorBidi" w:cstheme="majorBidi"/>
          <w:lang w:eastAsia="zh-CN"/>
        </w:rPr>
        <w:t xml:space="preserve"> to target all stages of drug and precursor chemical supply chains:</w:t>
      </w:r>
    </w:p>
    <w:p w14:paraId="24FF9B92" w14:textId="77777777" w:rsidR="00E85581" w:rsidRPr="00E85581" w:rsidRDefault="00E85581" w:rsidP="00E85581">
      <w:pPr>
        <w:numPr>
          <w:ilvl w:val="1"/>
          <w:numId w:val="19"/>
        </w:numPr>
        <w:autoSpaceDE w:val="0"/>
        <w:autoSpaceDN w:val="0"/>
        <w:adjustRightInd w:val="0"/>
        <w:spacing w:before="44" w:after="160" w:line="259" w:lineRule="auto"/>
        <w:ind w:left="1797"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Trainings on best practices for profiling, investigating, </w:t>
      </w:r>
      <w:proofErr w:type="gramStart"/>
      <w:r w:rsidRPr="00E85581">
        <w:rPr>
          <w:rFonts w:asciiTheme="majorBidi" w:eastAsiaTheme="minorEastAsia" w:hAnsiTheme="majorBidi" w:cstheme="majorBidi"/>
          <w:lang w:eastAsia="zh-CN"/>
        </w:rPr>
        <w:t>prosecuting</w:t>
      </w:r>
      <w:proofErr w:type="gramEnd"/>
      <w:r w:rsidRPr="00E85581">
        <w:rPr>
          <w:rFonts w:asciiTheme="majorBidi" w:eastAsiaTheme="minorEastAsia" w:hAnsiTheme="majorBidi" w:cstheme="majorBidi"/>
          <w:lang w:eastAsia="zh-CN"/>
        </w:rPr>
        <w:t xml:space="preserve"> and adjudicating drug trafficking cases</w:t>
      </w:r>
    </w:p>
    <w:p w14:paraId="7CFFEE3A" w14:textId="77777777" w:rsidR="00E85581" w:rsidRPr="00E85581" w:rsidRDefault="00E85581" w:rsidP="00E85581">
      <w:pPr>
        <w:numPr>
          <w:ilvl w:val="1"/>
          <w:numId w:val="19"/>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lastRenderedPageBreak/>
        <w:t xml:space="preserve">Activities to include </w:t>
      </w:r>
      <w:r w:rsidRPr="00E85581">
        <w:rPr>
          <w:rFonts w:asciiTheme="majorBidi" w:eastAsiaTheme="minorEastAsia" w:hAnsiTheme="majorBidi" w:cstheme="majorBidi"/>
          <w:u w:val="single"/>
          <w:lang w:eastAsia="zh-CN"/>
        </w:rPr>
        <w:t>all actors along criminal justice chain</w:t>
      </w:r>
      <w:r w:rsidRPr="00E85581">
        <w:rPr>
          <w:rFonts w:asciiTheme="majorBidi" w:eastAsiaTheme="minorEastAsia" w:hAnsiTheme="majorBidi" w:cstheme="majorBidi"/>
          <w:lang w:eastAsia="zh-CN"/>
        </w:rPr>
        <w:t xml:space="preserve"> to ensure standard levels of knowledge of current trafficking trends and appropriate responses, as well as to foster inter-agency cooperation</w:t>
      </w:r>
    </w:p>
    <w:p w14:paraId="01631E23" w14:textId="77777777" w:rsidR="00E85581" w:rsidRPr="00E85581" w:rsidRDefault="00E85581" w:rsidP="00E85581">
      <w:pPr>
        <w:numPr>
          <w:ilvl w:val="1"/>
          <w:numId w:val="19"/>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Best practices for safe handling narcotics and precursors</w:t>
      </w:r>
    </w:p>
    <w:p w14:paraId="5287C9F4" w14:textId="77777777" w:rsidR="00E85581" w:rsidRPr="00E85581" w:rsidRDefault="00E85581" w:rsidP="00E85581">
      <w:pPr>
        <w:numPr>
          <w:ilvl w:val="0"/>
          <w:numId w:val="20"/>
        </w:numPr>
        <w:autoSpaceDE w:val="0"/>
        <w:autoSpaceDN w:val="0"/>
        <w:adjustRightInd w:val="0"/>
        <w:spacing w:before="120" w:after="160" w:line="259" w:lineRule="auto"/>
        <w:ind w:left="1434" w:hanging="357"/>
        <w:jc w:val="both"/>
        <w:rPr>
          <w:rFonts w:asciiTheme="majorBidi" w:eastAsiaTheme="minorEastAsia" w:hAnsiTheme="majorBidi" w:cstheme="majorBidi"/>
          <w:b/>
          <w:bCs/>
          <w:lang w:eastAsia="zh-CN"/>
        </w:rPr>
      </w:pPr>
      <w:r w:rsidRPr="00E85581">
        <w:rPr>
          <w:rFonts w:asciiTheme="majorBidi" w:eastAsiaTheme="minorEastAsia" w:hAnsiTheme="majorBidi" w:cstheme="majorBidi"/>
          <w:b/>
          <w:bCs/>
          <w:lang w:eastAsia="zh-CN"/>
        </w:rPr>
        <w:t xml:space="preserve">Provision of equipment </w:t>
      </w:r>
    </w:p>
    <w:p w14:paraId="3E5B7A0C" w14:textId="77777777" w:rsidR="00E85581" w:rsidRPr="00E85581" w:rsidRDefault="00E85581" w:rsidP="00E85581">
      <w:pPr>
        <w:numPr>
          <w:ilvl w:val="1"/>
          <w:numId w:val="19"/>
        </w:numPr>
        <w:autoSpaceDE w:val="0"/>
        <w:autoSpaceDN w:val="0"/>
        <w:adjustRightInd w:val="0"/>
        <w:spacing w:before="44" w:after="120" w:line="259" w:lineRule="auto"/>
        <w:ind w:left="1797"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Delivery of electronical field drug-testing equipment to law enforcement agencies including training on its use. </w:t>
      </w:r>
    </w:p>
    <w:p w14:paraId="5665EC95" w14:textId="77777777" w:rsidR="00E85581" w:rsidRPr="00E85581" w:rsidRDefault="00E85581" w:rsidP="00E85581">
      <w:pPr>
        <w:autoSpaceDE w:val="0"/>
        <w:autoSpaceDN w:val="0"/>
        <w:adjustRightInd w:val="0"/>
        <w:ind w:left="1440" w:hanging="447"/>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b/>
          <w:bCs/>
          <w:lang w:eastAsia="zh-CN"/>
        </w:rPr>
        <w:t xml:space="preserve">3. </w:t>
      </w:r>
      <w:r w:rsidRPr="00E85581">
        <w:rPr>
          <w:rFonts w:asciiTheme="majorBidi" w:eastAsiaTheme="minorEastAsia" w:hAnsiTheme="majorBidi" w:cstheme="majorBidi"/>
          <w:b/>
          <w:bCs/>
          <w:lang w:eastAsia="zh-CN"/>
        </w:rPr>
        <w:tab/>
        <w:t>Operational activities requiring inter-agency cooperation and investigative and prosecutorial capacities acquired during trainings:</w:t>
      </w:r>
    </w:p>
    <w:p w14:paraId="1F32023F" w14:textId="77777777" w:rsidR="00E85581" w:rsidRPr="00E85581" w:rsidRDefault="00E85581" w:rsidP="00E85581">
      <w:pPr>
        <w:numPr>
          <w:ilvl w:val="1"/>
          <w:numId w:val="19"/>
        </w:numPr>
        <w:autoSpaceDE w:val="0"/>
        <w:autoSpaceDN w:val="0"/>
        <w:adjustRightInd w:val="0"/>
        <w:spacing w:before="44" w:after="160" w:line="259" w:lineRule="auto"/>
        <w:ind w:left="1797" w:hanging="357"/>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Includes developing concept of operations for each country to coordinate their arrangements. </w:t>
      </w:r>
    </w:p>
    <w:p w14:paraId="5C8CF6DD" w14:textId="77777777" w:rsidR="00E85581" w:rsidRPr="00E85581" w:rsidRDefault="00E85581" w:rsidP="00E85581">
      <w:pPr>
        <w:numPr>
          <w:ilvl w:val="2"/>
          <w:numId w:val="18"/>
        </w:numPr>
        <w:autoSpaceDE w:val="0"/>
        <w:autoSpaceDN w:val="0"/>
        <w:adjustRightInd w:val="0"/>
        <w:spacing w:after="160" w:line="259" w:lineRule="auto"/>
        <w:ind w:hanging="382"/>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Creating an opportunity for beneficiaries to enact key learnings, best practices and techniques acquired during learning phases to real-life professional environment.</w:t>
      </w:r>
    </w:p>
    <w:p w14:paraId="26E75D2B" w14:textId="77777777" w:rsidR="00E85581" w:rsidRPr="00E85581" w:rsidRDefault="00E85581" w:rsidP="00E85581">
      <w:pPr>
        <w:numPr>
          <w:ilvl w:val="2"/>
          <w:numId w:val="18"/>
        </w:numPr>
        <w:autoSpaceDE w:val="0"/>
        <w:autoSpaceDN w:val="0"/>
        <w:adjustRightInd w:val="0"/>
        <w:spacing w:after="160" w:line="259" w:lineRule="auto"/>
        <w:ind w:hanging="382"/>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Pre- and post-operational meetings to be included for agencies to gain experience in planning targeting and investigative operations and to reflect on lessons learned.</w:t>
      </w:r>
    </w:p>
    <w:p w14:paraId="14EE0F25" w14:textId="77777777" w:rsidR="00E85581" w:rsidRPr="00E85581" w:rsidRDefault="00E85581" w:rsidP="00E85581">
      <w:pPr>
        <w:autoSpaceDE w:val="0"/>
        <w:autoSpaceDN w:val="0"/>
        <w:adjustRightInd w:val="0"/>
        <w:jc w:val="both"/>
        <w:rPr>
          <w:rFonts w:asciiTheme="majorBidi" w:eastAsiaTheme="minorEastAsia" w:hAnsiTheme="majorBidi" w:cstheme="majorBidi"/>
          <w:lang w:eastAsia="zh-CN"/>
        </w:rPr>
      </w:pPr>
    </w:p>
    <w:p w14:paraId="0BC7ADBA" w14:textId="77777777" w:rsidR="00E85581" w:rsidRPr="00E85581" w:rsidRDefault="00E85581" w:rsidP="00E85581">
      <w:pPr>
        <w:autoSpaceDE w:val="0"/>
        <w:autoSpaceDN w:val="0"/>
        <w:adjustRightInd w:val="0"/>
        <w:spacing w:after="44"/>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The support outlined above would look to do so by achieving the three following outcomes in the selected partner countries:</w:t>
      </w:r>
    </w:p>
    <w:p w14:paraId="06605D4A" w14:textId="77777777" w:rsidR="00E85581" w:rsidRPr="00E85581" w:rsidRDefault="00E85581" w:rsidP="00E85581">
      <w:pPr>
        <w:numPr>
          <w:ilvl w:val="0"/>
          <w:numId w:val="16"/>
        </w:numPr>
        <w:autoSpaceDE w:val="0"/>
        <w:autoSpaceDN w:val="0"/>
        <w:adjustRightInd w:val="0"/>
        <w:spacing w:after="160" w:line="259" w:lineRule="auto"/>
        <w:jc w:val="both"/>
        <w:rPr>
          <w:rFonts w:asciiTheme="majorBidi" w:eastAsiaTheme="minorEastAsia" w:hAnsiTheme="majorBidi" w:cstheme="majorBidi"/>
          <w:color w:val="000000"/>
          <w:lang w:eastAsia="zh-CN"/>
        </w:rPr>
      </w:pPr>
      <w:r w:rsidRPr="00E85581">
        <w:rPr>
          <w:rFonts w:asciiTheme="majorBidi" w:eastAsiaTheme="minorEastAsia" w:hAnsiTheme="majorBidi" w:cstheme="majorBidi"/>
          <w:color w:val="000000"/>
          <w:lang w:eastAsia="zh-CN"/>
        </w:rPr>
        <w:t>Outcome 1: Greater understanding of the inherent dynamics between these two markets and the need to prioritize efforts to prevent both drug and precursor chemical trafficking.</w:t>
      </w:r>
    </w:p>
    <w:p w14:paraId="39E79382" w14:textId="77777777" w:rsidR="00E85581" w:rsidRPr="00E85581" w:rsidRDefault="00E85581" w:rsidP="00E85581">
      <w:pPr>
        <w:numPr>
          <w:ilvl w:val="0"/>
          <w:numId w:val="16"/>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Outcome 2: Enhanced capacity of law enforcement and criminal justice agencies to investigate and prosecute both illicit drugs and their precursor chemicals. </w:t>
      </w:r>
    </w:p>
    <w:p w14:paraId="0412C1D7" w14:textId="77777777" w:rsidR="00E85581" w:rsidRPr="00E85581" w:rsidRDefault="00E85581" w:rsidP="00E85581">
      <w:pPr>
        <w:numPr>
          <w:ilvl w:val="0"/>
          <w:numId w:val="16"/>
        </w:numPr>
        <w:autoSpaceDE w:val="0"/>
        <w:autoSpaceDN w:val="0"/>
        <w:adjustRightInd w:val="0"/>
        <w:spacing w:after="160" w:line="259" w:lineRule="auto"/>
        <w:contextualSpacing/>
        <w:jc w:val="both"/>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Outcome 3: Sustained communication and cooperation between countries to match the rapid and constant development and diversification of trends and supply chains.</w:t>
      </w:r>
    </w:p>
    <w:p w14:paraId="5EA2FFE3" w14:textId="77777777" w:rsidR="00E85581" w:rsidRPr="00E85581" w:rsidRDefault="00E85581" w:rsidP="00E85581">
      <w:pPr>
        <w:shd w:val="clear" w:color="auto" w:fill="FFFFFF"/>
        <w:jc w:val="both"/>
        <w:outlineLvl w:val="0"/>
        <w:rPr>
          <w:rFonts w:asciiTheme="majorBidi" w:eastAsiaTheme="minorEastAsia" w:hAnsiTheme="majorBidi" w:cstheme="majorBidi"/>
          <w:lang w:eastAsia="zh-CN"/>
        </w:rPr>
      </w:pPr>
    </w:p>
    <w:p w14:paraId="2E3F9CCE" w14:textId="77777777" w:rsidR="00E85581" w:rsidRPr="00E85581" w:rsidRDefault="00E85581" w:rsidP="00E85581">
      <w:pPr>
        <w:shd w:val="clear" w:color="auto" w:fill="FFFFFF"/>
        <w:jc w:val="both"/>
        <w:outlineLvl w:val="0"/>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Estimates of resources needed to expand work:</w:t>
      </w:r>
    </w:p>
    <w:p w14:paraId="596F4F8B" w14:textId="77777777" w:rsidR="00E85581" w:rsidRPr="00E85581" w:rsidRDefault="00E85581" w:rsidP="00E85581">
      <w:pPr>
        <w:numPr>
          <w:ilvl w:val="0"/>
          <w:numId w:val="16"/>
        </w:numPr>
        <w:shd w:val="clear" w:color="auto" w:fill="FFFFFF"/>
        <w:spacing w:before="120" w:after="160" w:line="259" w:lineRule="auto"/>
        <w:ind w:left="714" w:hanging="357"/>
        <w:jc w:val="both"/>
        <w:outlineLvl w:val="0"/>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It is roughly estimated that Component 1, implemented over 4 years, would require anywhere from $10 to $14 million of funding, depending on the number of groups of partner countries, and Component 2 would require funding of anywhere from $4 to $6 million over 4 years, depending upon the number of groups of partner countries.</w:t>
      </w:r>
    </w:p>
    <w:p w14:paraId="1E4B76FE" w14:textId="77777777" w:rsidR="00E85581" w:rsidRPr="00E85581" w:rsidRDefault="00E85581" w:rsidP="00E85581">
      <w:pPr>
        <w:numPr>
          <w:ilvl w:val="0"/>
          <w:numId w:val="16"/>
        </w:numPr>
        <w:shd w:val="clear" w:color="auto" w:fill="FFFFFF"/>
        <w:spacing w:before="44" w:after="160" w:line="259" w:lineRule="auto"/>
        <w:jc w:val="both"/>
        <w:outlineLvl w:val="0"/>
        <w:rPr>
          <w:rFonts w:asciiTheme="majorBidi" w:eastAsiaTheme="minorEastAsia" w:hAnsiTheme="majorBidi" w:cstheme="majorBidi"/>
          <w:lang w:eastAsia="zh-CN"/>
        </w:rPr>
      </w:pPr>
      <w:r w:rsidRPr="00E85581">
        <w:rPr>
          <w:rFonts w:asciiTheme="majorBidi" w:eastAsiaTheme="minorEastAsia" w:hAnsiTheme="majorBidi" w:cstheme="majorBidi"/>
          <w:lang w:eastAsia="zh-CN"/>
        </w:rPr>
        <w:t xml:space="preserve">These rough cost estimates are based on the cost of implementation of the current CRIMJUST Program including the facilitation of Operation Azure. Additional human resources along with a strengthening of its footprint in Central American and Caribbean countries would be required to effectively implement both components. </w:t>
      </w:r>
    </w:p>
    <w:p w14:paraId="3E67943E" w14:textId="21371548" w:rsidR="00E85581" w:rsidRDefault="00E85581" w:rsidP="00E85581">
      <w:pPr>
        <w:pStyle w:val="Default"/>
        <w:spacing w:after="44"/>
        <w:rPr>
          <w:rFonts w:asciiTheme="majorBidi" w:hAnsiTheme="majorBidi" w:cstheme="majorBidi"/>
          <w:b/>
          <w:bCs/>
          <w:color w:val="auto"/>
          <w:lang w:val="en-US"/>
        </w:rPr>
      </w:pPr>
    </w:p>
    <w:p w14:paraId="59383569" w14:textId="5C65D735" w:rsidR="0070181F" w:rsidRDefault="0070181F" w:rsidP="00E85581">
      <w:pPr>
        <w:pStyle w:val="Default"/>
        <w:spacing w:after="44"/>
        <w:rPr>
          <w:rFonts w:asciiTheme="majorBidi" w:hAnsiTheme="majorBidi" w:cstheme="majorBidi"/>
          <w:b/>
          <w:bCs/>
          <w:color w:val="auto"/>
          <w:lang w:val="en-US"/>
        </w:rPr>
      </w:pPr>
    </w:p>
    <w:p w14:paraId="49FDF2D5" w14:textId="2E59A268" w:rsidR="0070181F" w:rsidRDefault="0070181F" w:rsidP="00E85581">
      <w:pPr>
        <w:pStyle w:val="Default"/>
        <w:spacing w:after="44"/>
        <w:rPr>
          <w:rFonts w:asciiTheme="majorBidi" w:hAnsiTheme="majorBidi" w:cstheme="majorBidi"/>
          <w:b/>
          <w:bCs/>
          <w:color w:val="auto"/>
          <w:lang w:val="en-US"/>
        </w:rPr>
      </w:pPr>
    </w:p>
    <w:p w14:paraId="3FB83F21" w14:textId="77777777" w:rsidR="0070181F" w:rsidRPr="00E85581" w:rsidRDefault="0070181F" w:rsidP="00E85581">
      <w:pPr>
        <w:pStyle w:val="Default"/>
        <w:spacing w:after="44"/>
        <w:rPr>
          <w:rFonts w:asciiTheme="majorBidi" w:hAnsiTheme="majorBidi" w:cstheme="majorBidi"/>
          <w:b/>
          <w:bCs/>
          <w:color w:val="auto"/>
          <w:lang w:val="en-US"/>
        </w:rPr>
      </w:pPr>
    </w:p>
    <w:p w14:paraId="1DAAD9C1" w14:textId="77777777" w:rsidR="00E85581" w:rsidRPr="00E85581" w:rsidRDefault="00E85581" w:rsidP="00E85581">
      <w:pPr>
        <w:pStyle w:val="Default"/>
        <w:spacing w:after="44"/>
        <w:rPr>
          <w:rFonts w:asciiTheme="majorBidi" w:hAnsiTheme="majorBidi" w:cstheme="majorBidi"/>
          <w:b/>
          <w:bCs/>
          <w:color w:val="auto"/>
          <w:lang w:val="en-US"/>
        </w:rPr>
      </w:pPr>
    </w:p>
    <w:p w14:paraId="277D8E4C" w14:textId="26AEDEEC" w:rsidR="0083118D" w:rsidRPr="00E85581" w:rsidRDefault="00E85581" w:rsidP="00E85581">
      <w:pPr>
        <w:pStyle w:val="Default"/>
        <w:spacing w:after="44"/>
        <w:rPr>
          <w:rFonts w:asciiTheme="majorBidi" w:hAnsiTheme="majorBidi" w:cstheme="majorBidi"/>
          <w:b/>
          <w:bCs/>
          <w:color w:val="auto"/>
          <w:lang w:val="en-US"/>
        </w:rPr>
      </w:pPr>
      <w:r w:rsidRPr="00E85581">
        <w:rPr>
          <w:rFonts w:asciiTheme="majorBidi" w:hAnsiTheme="majorBidi" w:cstheme="majorBidi"/>
          <w:b/>
          <w:bCs/>
          <w:color w:val="auto"/>
          <w:lang w:val="en-US"/>
        </w:rPr>
        <w:lastRenderedPageBreak/>
        <w:t xml:space="preserve">(2) </w:t>
      </w:r>
      <w:r w:rsidR="0083118D" w:rsidRPr="00E85581">
        <w:rPr>
          <w:rFonts w:asciiTheme="majorBidi" w:hAnsiTheme="majorBidi" w:cstheme="majorBidi"/>
          <w:b/>
          <w:bCs/>
          <w:color w:val="auto"/>
          <w:lang w:val="en-US"/>
        </w:rPr>
        <w:t xml:space="preserve">UNODC provides technical assistance to member countries to come into compliance with international anti-corruption agreements such as the UN Convention Against Corruption. What are the most common challenges precluding countries from complying with the UN Convention Against Corruption, and how is UNODC assisting these nations? </w:t>
      </w:r>
    </w:p>
    <w:p w14:paraId="66F0FA16" w14:textId="77777777" w:rsidR="00F93CA3" w:rsidRPr="00E85581" w:rsidRDefault="00F93CA3" w:rsidP="0038419E">
      <w:pPr>
        <w:pStyle w:val="Default"/>
        <w:spacing w:after="44"/>
        <w:jc w:val="both"/>
        <w:rPr>
          <w:rFonts w:asciiTheme="majorBidi" w:hAnsiTheme="majorBidi" w:cstheme="majorBidi"/>
          <w:color w:val="auto"/>
          <w:lang w:val="en-US"/>
        </w:rPr>
      </w:pPr>
    </w:p>
    <w:p w14:paraId="6D642A45" w14:textId="52B01794" w:rsidR="003D1DF8" w:rsidRPr="00E85581" w:rsidRDefault="00FD4C29" w:rsidP="00F41969">
      <w:pPr>
        <w:pStyle w:val="Default"/>
        <w:spacing w:after="44"/>
        <w:jc w:val="both"/>
        <w:rPr>
          <w:rFonts w:asciiTheme="majorBidi" w:hAnsiTheme="majorBidi" w:cstheme="majorBidi"/>
          <w:b/>
          <w:bCs/>
          <w:color w:val="auto"/>
          <w:u w:val="single"/>
          <w:lang w:val="en-US"/>
        </w:rPr>
      </w:pPr>
      <w:r w:rsidRPr="00E85581">
        <w:rPr>
          <w:rFonts w:asciiTheme="majorBidi" w:hAnsiTheme="majorBidi" w:cstheme="majorBidi"/>
          <w:b/>
          <w:bCs/>
          <w:color w:val="auto"/>
          <w:u w:val="single"/>
          <w:lang w:val="en-US"/>
        </w:rPr>
        <w:t>I. Most Common Challenges</w:t>
      </w:r>
    </w:p>
    <w:p w14:paraId="7FFB0E8F" w14:textId="5D6A91F0" w:rsidR="00B807EB" w:rsidRPr="00E85581" w:rsidRDefault="00B807EB" w:rsidP="0038419E">
      <w:pPr>
        <w:jc w:val="both"/>
        <w:rPr>
          <w:rFonts w:asciiTheme="majorBidi" w:hAnsiTheme="majorBidi" w:cstheme="majorBidi"/>
        </w:rPr>
      </w:pPr>
    </w:p>
    <w:p w14:paraId="62FFD4BB" w14:textId="6E031424" w:rsidR="004D5E8A" w:rsidRPr="00E85581" w:rsidRDefault="003C2353" w:rsidP="00F14CD3">
      <w:pPr>
        <w:jc w:val="both"/>
        <w:rPr>
          <w:rFonts w:asciiTheme="majorBidi" w:hAnsiTheme="majorBidi" w:cstheme="majorBidi"/>
          <w:lang w:val="en-GB"/>
        </w:rPr>
      </w:pPr>
      <w:r w:rsidRPr="00E85581">
        <w:rPr>
          <w:rFonts w:asciiTheme="majorBidi" w:hAnsiTheme="majorBidi" w:cstheme="majorBidi"/>
        </w:rPr>
        <w:t xml:space="preserve">UNODC </w:t>
      </w:r>
      <w:r w:rsidR="00AD3A15" w:rsidRPr="00E85581">
        <w:rPr>
          <w:rFonts w:asciiTheme="majorBidi" w:hAnsiTheme="majorBidi" w:cstheme="majorBidi"/>
        </w:rPr>
        <w:t xml:space="preserve">is the guardian of the United Nations Convention against Corruption (UNCAC or, the Convention) and the </w:t>
      </w:r>
      <w:r w:rsidRPr="00E85581">
        <w:rPr>
          <w:rFonts w:asciiTheme="majorBidi" w:hAnsiTheme="majorBidi" w:cstheme="majorBidi"/>
        </w:rPr>
        <w:t>Secretariat of the</w:t>
      </w:r>
      <w:r w:rsidR="008324CC" w:rsidRPr="00E85581">
        <w:rPr>
          <w:rFonts w:asciiTheme="majorBidi" w:hAnsiTheme="majorBidi" w:cstheme="majorBidi"/>
        </w:rPr>
        <w:t xml:space="preserve"> </w:t>
      </w:r>
      <w:r w:rsidR="00F93383" w:rsidRPr="00E85581">
        <w:rPr>
          <w:rFonts w:asciiTheme="majorBidi" w:hAnsiTheme="majorBidi" w:cstheme="majorBidi"/>
        </w:rPr>
        <w:t xml:space="preserve">Mechanism </w:t>
      </w:r>
      <w:r w:rsidR="0089029B" w:rsidRPr="00E85581">
        <w:rPr>
          <w:rFonts w:asciiTheme="majorBidi" w:hAnsiTheme="majorBidi" w:cstheme="majorBidi"/>
        </w:rPr>
        <w:t xml:space="preserve">for the Review of Implementation of the Convention </w:t>
      </w:r>
      <w:r w:rsidR="00450AFC" w:rsidRPr="00E85581">
        <w:rPr>
          <w:rFonts w:asciiTheme="majorBidi" w:hAnsiTheme="majorBidi" w:cstheme="majorBidi"/>
        </w:rPr>
        <w:t>(</w:t>
      </w:r>
      <w:r w:rsidR="003057BE" w:rsidRPr="00E85581">
        <w:rPr>
          <w:rFonts w:asciiTheme="majorBidi" w:hAnsiTheme="majorBidi" w:cstheme="majorBidi"/>
        </w:rPr>
        <w:t>the Mechanism</w:t>
      </w:r>
      <w:r w:rsidR="00450AFC" w:rsidRPr="00E85581">
        <w:rPr>
          <w:rFonts w:asciiTheme="majorBidi" w:hAnsiTheme="majorBidi" w:cstheme="majorBidi"/>
        </w:rPr>
        <w:t>)</w:t>
      </w:r>
      <w:r w:rsidR="00855403" w:rsidRPr="00E85581">
        <w:rPr>
          <w:rFonts w:asciiTheme="majorBidi" w:hAnsiTheme="majorBidi" w:cstheme="majorBidi"/>
        </w:rPr>
        <w:t xml:space="preserve">, which was </w:t>
      </w:r>
      <w:r w:rsidR="00F04471" w:rsidRPr="00E85581">
        <w:rPr>
          <w:rFonts w:asciiTheme="majorBidi" w:hAnsiTheme="majorBidi" w:cstheme="majorBidi"/>
        </w:rPr>
        <w:t>launched</w:t>
      </w:r>
      <w:r w:rsidR="00BF0CF6" w:rsidRPr="00E85581">
        <w:rPr>
          <w:rFonts w:asciiTheme="majorBidi" w:hAnsiTheme="majorBidi" w:cstheme="majorBidi"/>
        </w:rPr>
        <w:t xml:space="preserve"> in 2010</w:t>
      </w:r>
      <w:r w:rsidR="00E01358" w:rsidRPr="00E85581">
        <w:rPr>
          <w:rFonts w:asciiTheme="majorBidi" w:hAnsiTheme="majorBidi" w:cstheme="majorBidi"/>
        </w:rPr>
        <w:t>.</w:t>
      </w:r>
      <w:r w:rsidR="00F04471" w:rsidRPr="00E85581">
        <w:rPr>
          <w:rStyle w:val="FootnoteReference"/>
          <w:rFonts w:asciiTheme="majorBidi" w:hAnsiTheme="majorBidi" w:cstheme="majorBidi"/>
        </w:rPr>
        <w:footnoteReference w:id="5"/>
      </w:r>
      <w:r w:rsidR="00855403" w:rsidRPr="00E85581">
        <w:rPr>
          <w:rFonts w:asciiTheme="majorBidi" w:hAnsiTheme="majorBidi" w:cstheme="majorBidi"/>
        </w:rPr>
        <w:t xml:space="preserve"> Through a peer review process,</w:t>
      </w:r>
      <w:r w:rsidR="00C05024" w:rsidRPr="00E85581">
        <w:rPr>
          <w:rFonts w:asciiTheme="majorBidi" w:hAnsiTheme="majorBidi" w:cstheme="majorBidi"/>
        </w:rPr>
        <w:t xml:space="preserve"> </w:t>
      </w:r>
      <w:r w:rsidR="00855403" w:rsidRPr="00E85581">
        <w:rPr>
          <w:rFonts w:asciiTheme="majorBidi" w:hAnsiTheme="majorBidi" w:cstheme="majorBidi"/>
        </w:rPr>
        <w:t xml:space="preserve">the Mechanism assists </w:t>
      </w:r>
      <w:r w:rsidR="00C05024" w:rsidRPr="00E85581">
        <w:rPr>
          <w:rFonts w:asciiTheme="majorBidi" w:hAnsiTheme="majorBidi" w:cstheme="majorBidi"/>
        </w:rPr>
        <w:t xml:space="preserve">States </w:t>
      </w:r>
      <w:r w:rsidR="00855403" w:rsidRPr="00E85581">
        <w:rPr>
          <w:rFonts w:asciiTheme="majorBidi" w:hAnsiTheme="majorBidi" w:cstheme="majorBidi"/>
        </w:rPr>
        <w:t xml:space="preserve">parties in their review of compliance with the </w:t>
      </w:r>
      <w:r w:rsidR="00E87CE8" w:rsidRPr="00E85581">
        <w:rPr>
          <w:rFonts w:asciiTheme="majorBidi" w:hAnsiTheme="majorBidi" w:cstheme="majorBidi"/>
        </w:rPr>
        <w:t>C</w:t>
      </w:r>
      <w:r w:rsidR="00855403" w:rsidRPr="00E85581">
        <w:rPr>
          <w:rFonts w:asciiTheme="majorBidi" w:hAnsiTheme="majorBidi" w:cstheme="majorBidi"/>
        </w:rPr>
        <w:t xml:space="preserve">onvention, in the identification of implementation gaps and of technical assistance needs. </w:t>
      </w:r>
      <w:r w:rsidR="00F14CD3" w:rsidRPr="00E85581">
        <w:rPr>
          <w:rFonts w:asciiTheme="majorBidi" w:hAnsiTheme="majorBidi" w:cstheme="majorBidi"/>
          <w:lang w:val="en-GB"/>
        </w:rPr>
        <w:t xml:space="preserve">Through a desk review and a joint dialogue, usually in the form of a three-day country visit, the peer reviewers and the State party under review identify challenges in the implementation of the Convention and issue recommendations </w:t>
      </w:r>
      <w:proofErr w:type="gramStart"/>
      <w:r w:rsidR="00F14CD3" w:rsidRPr="00E85581">
        <w:rPr>
          <w:rFonts w:asciiTheme="majorBidi" w:hAnsiTheme="majorBidi" w:cstheme="majorBidi"/>
          <w:lang w:val="en-GB"/>
        </w:rPr>
        <w:t>with regard to</w:t>
      </w:r>
      <w:proofErr w:type="gramEnd"/>
      <w:r w:rsidR="00F14CD3" w:rsidRPr="00E85581">
        <w:rPr>
          <w:rFonts w:asciiTheme="majorBidi" w:hAnsiTheme="majorBidi" w:cstheme="majorBidi"/>
          <w:lang w:val="en-GB"/>
        </w:rPr>
        <w:t xml:space="preserve"> the legal, institutional and operational frameworks to address corruption. </w:t>
      </w:r>
    </w:p>
    <w:p w14:paraId="559DB9A1" w14:textId="6ACB4002" w:rsidR="004D5E8A" w:rsidRPr="00E85581" w:rsidRDefault="004D5E8A" w:rsidP="00F14CD3">
      <w:pPr>
        <w:jc w:val="both"/>
        <w:rPr>
          <w:rFonts w:asciiTheme="majorBidi" w:hAnsiTheme="majorBidi" w:cstheme="majorBidi"/>
          <w:lang w:val="en-GB"/>
        </w:rPr>
      </w:pPr>
    </w:p>
    <w:p w14:paraId="0F000559" w14:textId="07289248" w:rsidR="004D5E8A" w:rsidRPr="00E85581" w:rsidRDefault="004D5E8A" w:rsidP="004D5E8A">
      <w:pPr>
        <w:spacing w:after="160" w:line="259" w:lineRule="auto"/>
        <w:jc w:val="both"/>
        <w:rPr>
          <w:rFonts w:asciiTheme="majorBidi" w:hAnsiTheme="majorBidi" w:cstheme="majorBidi"/>
          <w:lang w:val="en-GB"/>
        </w:rPr>
      </w:pPr>
      <w:r w:rsidRPr="00E85581">
        <w:rPr>
          <w:rFonts w:asciiTheme="majorBidi" w:hAnsiTheme="majorBidi" w:cstheme="majorBidi"/>
          <w:lang w:val="en-GB"/>
        </w:rPr>
        <w:t>The challenges and gaps identified through the peer</w:t>
      </w:r>
      <w:r w:rsidR="00855403" w:rsidRPr="00E85581">
        <w:rPr>
          <w:rFonts w:asciiTheme="majorBidi" w:hAnsiTheme="majorBidi" w:cstheme="majorBidi"/>
          <w:lang w:val="en-GB"/>
        </w:rPr>
        <w:t xml:space="preserve"> </w:t>
      </w:r>
      <w:r w:rsidRPr="00E85581">
        <w:rPr>
          <w:rFonts w:asciiTheme="majorBidi" w:hAnsiTheme="majorBidi" w:cstheme="majorBidi"/>
          <w:lang w:val="en-GB"/>
        </w:rPr>
        <w:t>review</w:t>
      </w:r>
      <w:r w:rsidR="00E87CE8" w:rsidRPr="00E85581">
        <w:rPr>
          <w:rFonts w:asciiTheme="majorBidi" w:hAnsiTheme="majorBidi" w:cstheme="majorBidi"/>
          <w:lang w:val="en-GB"/>
        </w:rPr>
        <w:t>s</w:t>
      </w:r>
      <w:r w:rsidRPr="00E85581">
        <w:rPr>
          <w:rFonts w:asciiTheme="majorBidi" w:hAnsiTheme="majorBidi" w:cstheme="majorBidi"/>
          <w:lang w:val="en-GB"/>
        </w:rPr>
        <w:t xml:space="preserve"> can </w:t>
      </w:r>
      <w:r w:rsidR="00453A52" w:rsidRPr="00E85581">
        <w:rPr>
          <w:rFonts w:asciiTheme="majorBidi" w:hAnsiTheme="majorBidi" w:cstheme="majorBidi"/>
          <w:lang w:val="en-GB"/>
        </w:rPr>
        <w:t xml:space="preserve">be </w:t>
      </w:r>
      <w:r w:rsidRPr="00E85581">
        <w:rPr>
          <w:rFonts w:asciiTheme="majorBidi" w:hAnsiTheme="majorBidi" w:cstheme="majorBidi"/>
          <w:lang w:val="en-GB"/>
        </w:rPr>
        <w:t xml:space="preserve">broadly </w:t>
      </w:r>
      <w:r w:rsidR="00F81221" w:rsidRPr="00E85581">
        <w:rPr>
          <w:rFonts w:asciiTheme="majorBidi" w:hAnsiTheme="majorBidi" w:cstheme="majorBidi"/>
          <w:lang w:val="en-GB"/>
        </w:rPr>
        <w:t xml:space="preserve">categorized </w:t>
      </w:r>
      <w:r w:rsidR="00453A52" w:rsidRPr="00E85581">
        <w:rPr>
          <w:rFonts w:asciiTheme="majorBidi" w:hAnsiTheme="majorBidi" w:cstheme="majorBidi"/>
          <w:lang w:val="en-GB"/>
        </w:rPr>
        <w:t xml:space="preserve">as issues </w:t>
      </w:r>
      <w:r w:rsidRPr="00E85581">
        <w:rPr>
          <w:rFonts w:asciiTheme="majorBidi" w:hAnsiTheme="majorBidi" w:cstheme="majorBidi"/>
          <w:lang w:val="en-GB"/>
        </w:rPr>
        <w:t>relate</w:t>
      </w:r>
      <w:r w:rsidR="00453A52" w:rsidRPr="00E85581">
        <w:rPr>
          <w:rFonts w:asciiTheme="majorBidi" w:hAnsiTheme="majorBidi" w:cstheme="majorBidi"/>
          <w:lang w:val="en-GB"/>
        </w:rPr>
        <w:t>d</w:t>
      </w:r>
      <w:r w:rsidRPr="00E85581">
        <w:rPr>
          <w:rFonts w:asciiTheme="majorBidi" w:hAnsiTheme="majorBidi" w:cstheme="majorBidi"/>
          <w:lang w:val="en-GB"/>
        </w:rPr>
        <w:t xml:space="preserve"> to the legal </w:t>
      </w:r>
      <w:r w:rsidR="00855403" w:rsidRPr="00E85581">
        <w:rPr>
          <w:rFonts w:asciiTheme="majorBidi" w:hAnsiTheme="majorBidi" w:cstheme="majorBidi"/>
          <w:lang w:val="en-GB"/>
        </w:rPr>
        <w:t xml:space="preserve">and institutional </w:t>
      </w:r>
      <w:r w:rsidRPr="00E85581">
        <w:rPr>
          <w:rFonts w:asciiTheme="majorBidi" w:hAnsiTheme="majorBidi" w:cstheme="majorBidi"/>
          <w:lang w:val="en-GB"/>
        </w:rPr>
        <w:t>frameworks in place</w:t>
      </w:r>
      <w:r w:rsidR="00855403" w:rsidRPr="00E85581">
        <w:rPr>
          <w:rFonts w:asciiTheme="majorBidi" w:hAnsiTheme="majorBidi" w:cstheme="majorBidi"/>
          <w:lang w:val="en-GB"/>
        </w:rPr>
        <w:t xml:space="preserve"> and to the </w:t>
      </w:r>
      <w:r w:rsidRPr="00E85581">
        <w:rPr>
          <w:rFonts w:asciiTheme="majorBidi" w:hAnsiTheme="majorBidi" w:cstheme="majorBidi"/>
          <w:lang w:val="en-GB"/>
        </w:rPr>
        <w:t>operational capacity</w:t>
      </w:r>
      <w:r w:rsidR="00D35D7C" w:rsidRPr="00E85581">
        <w:rPr>
          <w:rFonts w:asciiTheme="majorBidi" w:hAnsiTheme="majorBidi" w:cstheme="majorBidi"/>
          <w:lang w:val="en-GB"/>
        </w:rPr>
        <w:t xml:space="preserve"> to implement the Convention</w:t>
      </w:r>
      <w:r w:rsidRPr="00E85581">
        <w:rPr>
          <w:rFonts w:asciiTheme="majorBidi" w:hAnsiTheme="majorBidi" w:cstheme="majorBidi"/>
          <w:lang w:val="en-GB"/>
        </w:rPr>
        <w:t xml:space="preserve">. The challenges most frequently encountered to date can be summarized along the </w:t>
      </w:r>
      <w:r w:rsidR="00855403" w:rsidRPr="00E85581">
        <w:rPr>
          <w:rFonts w:asciiTheme="majorBidi" w:hAnsiTheme="majorBidi" w:cstheme="majorBidi"/>
          <w:lang w:val="en-GB"/>
        </w:rPr>
        <w:t xml:space="preserve">four substantive </w:t>
      </w:r>
      <w:r w:rsidRPr="00E85581">
        <w:rPr>
          <w:rFonts w:asciiTheme="majorBidi" w:hAnsiTheme="majorBidi" w:cstheme="majorBidi"/>
          <w:lang w:val="en-GB"/>
        </w:rPr>
        <w:t>chapters of the Convention</w:t>
      </w:r>
      <w:r w:rsidR="00AD3A15" w:rsidRPr="00E85581">
        <w:rPr>
          <w:rFonts w:asciiTheme="majorBidi" w:hAnsiTheme="majorBidi" w:cstheme="majorBidi"/>
          <w:lang w:val="en-GB"/>
        </w:rPr>
        <w:t xml:space="preserve"> as follows</w:t>
      </w:r>
      <w:r w:rsidRPr="00E85581">
        <w:rPr>
          <w:rFonts w:asciiTheme="majorBidi" w:hAnsiTheme="majorBidi" w:cstheme="majorBidi"/>
          <w:lang w:val="en-GB"/>
        </w:rPr>
        <w:t>:</w:t>
      </w:r>
    </w:p>
    <w:p w14:paraId="729C67D2" w14:textId="77777777" w:rsidR="00E85581" w:rsidRPr="00E85581" w:rsidRDefault="00E85581" w:rsidP="004D5E8A">
      <w:pPr>
        <w:contextualSpacing/>
        <w:jc w:val="both"/>
        <w:rPr>
          <w:rFonts w:asciiTheme="majorBidi" w:hAnsiTheme="majorBidi" w:cstheme="majorBidi"/>
          <w:u w:val="single"/>
          <w:lang w:val="en-GB"/>
        </w:rPr>
      </w:pPr>
    </w:p>
    <w:p w14:paraId="0ED9E287" w14:textId="5B84040E" w:rsidR="004D5E8A" w:rsidRPr="00E85581" w:rsidRDefault="004D5E8A" w:rsidP="004D5E8A">
      <w:pPr>
        <w:contextualSpacing/>
        <w:jc w:val="both"/>
        <w:rPr>
          <w:rFonts w:asciiTheme="majorBidi" w:hAnsiTheme="majorBidi" w:cstheme="majorBidi"/>
          <w:lang w:val="en-GB"/>
        </w:rPr>
      </w:pPr>
      <w:r w:rsidRPr="00E85581">
        <w:rPr>
          <w:rFonts w:asciiTheme="majorBidi" w:hAnsiTheme="majorBidi" w:cstheme="majorBidi"/>
          <w:u w:val="single"/>
          <w:lang w:val="en-GB"/>
        </w:rPr>
        <w:t>Chapter II – Preventive measures</w:t>
      </w:r>
      <w:r w:rsidRPr="00E85581">
        <w:rPr>
          <w:rFonts w:asciiTheme="majorBidi" w:hAnsiTheme="majorBidi" w:cstheme="majorBidi"/>
          <w:vertAlign w:val="superscript"/>
          <w:lang w:val="en-GB"/>
        </w:rPr>
        <w:footnoteReference w:id="6"/>
      </w:r>
      <w:r w:rsidRPr="00E85581">
        <w:rPr>
          <w:rFonts w:asciiTheme="majorBidi" w:hAnsiTheme="majorBidi" w:cstheme="majorBidi"/>
          <w:lang w:val="en-GB"/>
        </w:rPr>
        <w:t xml:space="preserve"> </w:t>
      </w:r>
    </w:p>
    <w:p w14:paraId="57D41B8D" w14:textId="77777777" w:rsidR="004D5E8A" w:rsidRPr="00E85581" w:rsidRDefault="004D5E8A" w:rsidP="004D5E8A">
      <w:pPr>
        <w:pStyle w:val="ListParagraph"/>
        <w:numPr>
          <w:ilvl w:val="0"/>
          <w:numId w:val="6"/>
        </w:numPr>
        <w:jc w:val="both"/>
        <w:rPr>
          <w:rFonts w:asciiTheme="majorBidi" w:hAnsiTheme="majorBidi" w:cstheme="majorBidi"/>
          <w:lang w:val="en-GB"/>
        </w:rPr>
      </w:pPr>
      <w:r w:rsidRPr="00E85581">
        <w:rPr>
          <w:rFonts w:asciiTheme="majorBidi" w:hAnsiTheme="majorBidi" w:cstheme="majorBidi"/>
          <w:lang w:val="en-GB"/>
        </w:rPr>
        <w:t xml:space="preserve">public sector transparency and integrity </w:t>
      </w:r>
    </w:p>
    <w:p w14:paraId="7F31C723" w14:textId="77777777" w:rsidR="004D5E8A" w:rsidRPr="00E85581" w:rsidRDefault="004D5E8A" w:rsidP="004D5E8A">
      <w:pPr>
        <w:pStyle w:val="ListParagraph"/>
        <w:numPr>
          <w:ilvl w:val="0"/>
          <w:numId w:val="6"/>
        </w:numPr>
        <w:jc w:val="both"/>
        <w:rPr>
          <w:rFonts w:asciiTheme="majorBidi" w:hAnsiTheme="majorBidi" w:cstheme="majorBidi"/>
          <w:lang w:val="en-GB"/>
        </w:rPr>
      </w:pPr>
      <w:r w:rsidRPr="00E85581">
        <w:rPr>
          <w:rFonts w:asciiTheme="majorBidi" w:hAnsiTheme="majorBidi" w:cstheme="majorBidi"/>
          <w:lang w:val="en-GB"/>
        </w:rPr>
        <w:t xml:space="preserve">the prevention of corruption in the private sector </w:t>
      </w:r>
    </w:p>
    <w:p w14:paraId="33B17E87" w14:textId="77777777" w:rsidR="004D5E8A" w:rsidRPr="00E85581" w:rsidRDefault="004D5E8A" w:rsidP="004D5E8A">
      <w:pPr>
        <w:pStyle w:val="ListParagraph"/>
        <w:numPr>
          <w:ilvl w:val="0"/>
          <w:numId w:val="6"/>
        </w:numPr>
        <w:jc w:val="both"/>
        <w:rPr>
          <w:rFonts w:asciiTheme="majorBidi" w:hAnsiTheme="majorBidi" w:cstheme="majorBidi"/>
          <w:lang w:val="en-GB"/>
        </w:rPr>
      </w:pPr>
      <w:r w:rsidRPr="00E85581">
        <w:rPr>
          <w:rFonts w:asciiTheme="majorBidi" w:hAnsiTheme="majorBidi" w:cstheme="majorBidi"/>
          <w:lang w:val="en-GB"/>
        </w:rPr>
        <w:t>codes of conduct for public officials</w:t>
      </w:r>
    </w:p>
    <w:p w14:paraId="3B4FE1C7" w14:textId="77777777" w:rsidR="004D5E8A" w:rsidRPr="00E85581" w:rsidRDefault="004D5E8A" w:rsidP="004D5E8A">
      <w:pPr>
        <w:pStyle w:val="ListParagraph"/>
        <w:numPr>
          <w:ilvl w:val="0"/>
          <w:numId w:val="6"/>
        </w:numPr>
        <w:jc w:val="both"/>
        <w:rPr>
          <w:rFonts w:asciiTheme="majorBidi" w:hAnsiTheme="majorBidi" w:cstheme="majorBidi"/>
          <w:lang w:val="en-GB"/>
        </w:rPr>
      </w:pPr>
      <w:r w:rsidRPr="00E85581">
        <w:rPr>
          <w:rFonts w:asciiTheme="majorBidi" w:hAnsiTheme="majorBidi" w:cstheme="majorBidi"/>
          <w:lang w:val="en-GB"/>
        </w:rPr>
        <w:t xml:space="preserve">public procurement and budgeting </w:t>
      </w:r>
    </w:p>
    <w:p w14:paraId="029555E1" w14:textId="14C9F638" w:rsidR="004D5E8A" w:rsidRPr="00E85581" w:rsidRDefault="004D5E8A" w:rsidP="004D5E8A">
      <w:pPr>
        <w:pStyle w:val="ListParagraph"/>
        <w:numPr>
          <w:ilvl w:val="0"/>
          <w:numId w:val="6"/>
        </w:numPr>
        <w:jc w:val="both"/>
        <w:rPr>
          <w:rFonts w:asciiTheme="majorBidi" w:hAnsiTheme="majorBidi" w:cstheme="majorBidi"/>
          <w:lang w:val="en-GB"/>
        </w:rPr>
      </w:pPr>
      <w:r w:rsidRPr="00E85581">
        <w:rPr>
          <w:rFonts w:asciiTheme="majorBidi" w:hAnsiTheme="majorBidi" w:cstheme="majorBidi"/>
          <w:lang w:val="en-GB"/>
        </w:rPr>
        <w:t xml:space="preserve">the prevention of money-laundering </w:t>
      </w:r>
    </w:p>
    <w:p w14:paraId="360C5043" w14:textId="77777777" w:rsidR="004D5E8A" w:rsidRPr="00E85581" w:rsidRDefault="004D5E8A" w:rsidP="004D5E8A">
      <w:pPr>
        <w:pStyle w:val="ListParagraph"/>
        <w:jc w:val="both"/>
        <w:rPr>
          <w:rFonts w:asciiTheme="majorBidi" w:hAnsiTheme="majorBidi" w:cstheme="majorBidi"/>
          <w:lang w:val="en-GB"/>
        </w:rPr>
      </w:pPr>
    </w:p>
    <w:p w14:paraId="116FE4AD" w14:textId="77777777" w:rsidR="004D5E8A" w:rsidRPr="00E85581" w:rsidRDefault="004D5E8A" w:rsidP="004D5E8A">
      <w:pPr>
        <w:contextualSpacing/>
        <w:jc w:val="both"/>
        <w:rPr>
          <w:rFonts w:asciiTheme="majorBidi" w:hAnsiTheme="majorBidi" w:cstheme="majorBidi"/>
          <w:u w:val="single"/>
          <w:lang w:val="en-GB"/>
        </w:rPr>
      </w:pPr>
      <w:r w:rsidRPr="00E85581">
        <w:rPr>
          <w:rFonts w:asciiTheme="majorBidi" w:hAnsiTheme="majorBidi" w:cstheme="majorBidi"/>
          <w:u w:val="single"/>
          <w:lang w:val="en-GB"/>
        </w:rPr>
        <w:t>Chapter III – Criminalization and law enforcement</w:t>
      </w:r>
      <w:r w:rsidRPr="00E85581">
        <w:rPr>
          <w:rFonts w:asciiTheme="majorBidi" w:hAnsiTheme="majorBidi" w:cstheme="majorBidi"/>
          <w:u w:val="single"/>
          <w:vertAlign w:val="superscript"/>
          <w:lang w:val="en-GB"/>
        </w:rPr>
        <w:footnoteReference w:id="7"/>
      </w:r>
      <w:r w:rsidRPr="00E85581">
        <w:rPr>
          <w:rFonts w:asciiTheme="majorBidi" w:hAnsiTheme="majorBidi" w:cstheme="majorBidi"/>
          <w:u w:val="single"/>
          <w:lang w:val="en-GB"/>
        </w:rPr>
        <w:t xml:space="preserve"> </w:t>
      </w:r>
    </w:p>
    <w:p w14:paraId="0CA46C29" w14:textId="77777777" w:rsidR="004D5E8A" w:rsidRPr="00E85581" w:rsidRDefault="004D5E8A" w:rsidP="004D5E8A">
      <w:pPr>
        <w:pStyle w:val="ListParagraph"/>
        <w:numPr>
          <w:ilvl w:val="0"/>
          <w:numId w:val="7"/>
        </w:numPr>
        <w:jc w:val="both"/>
        <w:rPr>
          <w:rFonts w:asciiTheme="majorBidi" w:hAnsiTheme="majorBidi" w:cstheme="majorBidi"/>
          <w:lang w:val="en-GB"/>
        </w:rPr>
      </w:pPr>
      <w:r w:rsidRPr="00E85581">
        <w:rPr>
          <w:rFonts w:asciiTheme="majorBidi" w:hAnsiTheme="majorBidi" w:cstheme="majorBidi"/>
          <w:lang w:val="en-GB"/>
        </w:rPr>
        <w:t xml:space="preserve">freezing, seizure and confiscation of assets </w:t>
      </w:r>
    </w:p>
    <w:p w14:paraId="1AD613EC" w14:textId="77777777" w:rsidR="004D5E8A" w:rsidRPr="00E85581" w:rsidRDefault="004D5E8A" w:rsidP="004D5E8A">
      <w:pPr>
        <w:pStyle w:val="ListParagraph"/>
        <w:numPr>
          <w:ilvl w:val="1"/>
          <w:numId w:val="7"/>
        </w:numPr>
        <w:jc w:val="both"/>
        <w:rPr>
          <w:rFonts w:asciiTheme="majorBidi" w:hAnsiTheme="majorBidi" w:cstheme="majorBidi"/>
          <w:lang w:val="en-GB"/>
        </w:rPr>
      </w:pPr>
      <w:r w:rsidRPr="00E85581">
        <w:rPr>
          <w:rFonts w:asciiTheme="majorBidi" w:hAnsiTheme="majorBidi" w:cstheme="majorBidi"/>
          <w:lang w:val="en-GB"/>
        </w:rPr>
        <w:t xml:space="preserve">a lack of measures to enable confiscation, including value-based confiscation </w:t>
      </w:r>
    </w:p>
    <w:p w14:paraId="21C712F6" w14:textId="77777777" w:rsidR="004D5E8A" w:rsidRPr="00E85581" w:rsidRDefault="004D5E8A" w:rsidP="004D5E8A">
      <w:pPr>
        <w:pStyle w:val="ListParagraph"/>
        <w:numPr>
          <w:ilvl w:val="1"/>
          <w:numId w:val="7"/>
        </w:numPr>
        <w:jc w:val="both"/>
        <w:rPr>
          <w:rFonts w:asciiTheme="majorBidi" w:hAnsiTheme="majorBidi" w:cstheme="majorBidi"/>
          <w:lang w:val="en-GB"/>
        </w:rPr>
      </w:pPr>
      <w:r w:rsidRPr="00E85581">
        <w:rPr>
          <w:rFonts w:asciiTheme="majorBidi" w:hAnsiTheme="majorBidi" w:cstheme="majorBidi"/>
          <w:lang w:val="en-GB"/>
        </w:rPr>
        <w:t xml:space="preserve">too narrow a definition of proceeds of crime thereby hampering confiscation for corruption offences </w:t>
      </w:r>
    </w:p>
    <w:p w14:paraId="6D2F331E" w14:textId="77777777" w:rsidR="004D5E8A" w:rsidRPr="00E85581" w:rsidRDefault="004D5E8A" w:rsidP="004D5E8A">
      <w:pPr>
        <w:pStyle w:val="ListParagraph"/>
        <w:numPr>
          <w:ilvl w:val="1"/>
          <w:numId w:val="7"/>
        </w:numPr>
        <w:jc w:val="both"/>
        <w:rPr>
          <w:rFonts w:asciiTheme="majorBidi" w:hAnsiTheme="majorBidi" w:cstheme="majorBidi"/>
          <w:lang w:val="en-GB"/>
        </w:rPr>
      </w:pPr>
      <w:r w:rsidRPr="00E85581">
        <w:rPr>
          <w:rFonts w:asciiTheme="majorBidi" w:hAnsiTheme="majorBidi" w:cstheme="majorBidi"/>
          <w:lang w:val="en-GB"/>
        </w:rPr>
        <w:t>problems regarding the capacity of competent authorities and the administration of frozen or seized assets</w:t>
      </w:r>
    </w:p>
    <w:p w14:paraId="46C8F83D" w14:textId="77777777" w:rsidR="004D5E8A" w:rsidRPr="00E85581" w:rsidRDefault="004D5E8A" w:rsidP="004D5E8A">
      <w:pPr>
        <w:pStyle w:val="ListParagraph"/>
        <w:numPr>
          <w:ilvl w:val="0"/>
          <w:numId w:val="7"/>
        </w:numPr>
        <w:jc w:val="both"/>
        <w:rPr>
          <w:rFonts w:asciiTheme="majorBidi" w:hAnsiTheme="majorBidi" w:cstheme="majorBidi"/>
          <w:lang w:val="en-GB"/>
        </w:rPr>
      </w:pPr>
      <w:r w:rsidRPr="00E85581">
        <w:rPr>
          <w:rFonts w:asciiTheme="majorBidi" w:hAnsiTheme="majorBidi" w:cstheme="majorBidi"/>
          <w:lang w:val="en-GB"/>
        </w:rPr>
        <w:t xml:space="preserve">prosecution, </w:t>
      </w:r>
      <w:proofErr w:type="gramStart"/>
      <w:r w:rsidRPr="00E85581">
        <w:rPr>
          <w:rFonts w:asciiTheme="majorBidi" w:hAnsiTheme="majorBidi" w:cstheme="majorBidi"/>
          <w:lang w:val="en-GB"/>
        </w:rPr>
        <w:t>adjudication</w:t>
      </w:r>
      <w:proofErr w:type="gramEnd"/>
      <w:r w:rsidRPr="00E85581">
        <w:rPr>
          <w:rFonts w:asciiTheme="majorBidi" w:hAnsiTheme="majorBidi" w:cstheme="majorBidi"/>
          <w:lang w:val="en-GB"/>
        </w:rPr>
        <w:t xml:space="preserve"> and sanctions </w:t>
      </w:r>
    </w:p>
    <w:p w14:paraId="26E81D32" w14:textId="77777777" w:rsidR="004D5E8A" w:rsidRPr="00E85581" w:rsidRDefault="004D5E8A" w:rsidP="004D5E8A">
      <w:pPr>
        <w:pStyle w:val="ListParagraph"/>
        <w:numPr>
          <w:ilvl w:val="0"/>
          <w:numId w:val="7"/>
        </w:numPr>
        <w:jc w:val="both"/>
        <w:rPr>
          <w:rFonts w:asciiTheme="majorBidi" w:hAnsiTheme="majorBidi" w:cstheme="majorBidi"/>
          <w:lang w:val="en-GB"/>
        </w:rPr>
      </w:pPr>
      <w:r w:rsidRPr="00E85581">
        <w:rPr>
          <w:rFonts w:asciiTheme="majorBidi" w:hAnsiTheme="majorBidi" w:cstheme="majorBidi"/>
          <w:lang w:val="en-GB"/>
        </w:rPr>
        <w:t>challenges related to jurisdiction</w:t>
      </w:r>
    </w:p>
    <w:p w14:paraId="31B4C342" w14:textId="77777777" w:rsidR="004D5E8A" w:rsidRPr="00E85581" w:rsidRDefault="004D5E8A" w:rsidP="004D5E8A">
      <w:pPr>
        <w:pStyle w:val="ListParagraph"/>
        <w:jc w:val="both"/>
        <w:rPr>
          <w:rFonts w:asciiTheme="majorBidi" w:hAnsiTheme="majorBidi" w:cstheme="majorBidi"/>
          <w:lang w:val="en-GB"/>
        </w:rPr>
      </w:pPr>
      <w:r w:rsidRPr="00E85581">
        <w:rPr>
          <w:rFonts w:asciiTheme="majorBidi" w:hAnsiTheme="majorBidi" w:cstheme="majorBidi"/>
          <w:lang w:val="en-GB"/>
        </w:rPr>
        <w:t xml:space="preserve"> </w:t>
      </w:r>
    </w:p>
    <w:p w14:paraId="7EB38860" w14:textId="77777777" w:rsidR="004D5E8A" w:rsidRPr="00E85581" w:rsidRDefault="004D5E8A" w:rsidP="004D5E8A">
      <w:pPr>
        <w:contextualSpacing/>
        <w:jc w:val="both"/>
        <w:rPr>
          <w:rFonts w:asciiTheme="majorBidi" w:hAnsiTheme="majorBidi" w:cstheme="majorBidi"/>
          <w:lang w:val="en-GB"/>
        </w:rPr>
      </w:pPr>
      <w:r w:rsidRPr="00E85581">
        <w:rPr>
          <w:rFonts w:asciiTheme="majorBidi" w:hAnsiTheme="majorBidi" w:cstheme="majorBidi"/>
          <w:u w:val="single"/>
          <w:lang w:val="en-GB"/>
        </w:rPr>
        <w:t>Chapter IV - International cooperation</w:t>
      </w:r>
      <w:r w:rsidRPr="00E85581">
        <w:rPr>
          <w:rFonts w:asciiTheme="majorBidi" w:hAnsiTheme="majorBidi" w:cstheme="majorBidi"/>
          <w:lang w:val="en-GB"/>
        </w:rPr>
        <w:t xml:space="preserve"> </w:t>
      </w:r>
    </w:p>
    <w:p w14:paraId="4883BD11" w14:textId="77777777" w:rsidR="004D5E8A" w:rsidRPr="00E85581" w:rsidRDefault="004D5E8A" w:rsidP="004D5E8A">
      <w:pPr>
        <w:pStyle w:val="ListParagraph"/>
        <w:numPr>
          <w:ilvl w:val="0"/>
          <w:numId w:val="8"/>
        </w:numPr>
        <w:jc w:val="both"/>
        <w:rPr>
          <w:rFonts w:asciiTheme="majorBidi" w:hAnsiTheme="majorBidi" w:cstheme="majorBidi"/>
          <w:lang w:val="en-GB"/>
        </w:rPr>
      </w:pPr>
      <w:r w:rsidRPr="00E85581">
        <w:rPr>
          <w:rFonts w:asciiTheme="majorBidi" w:hAnsiTheme="majorBidi" w:cstheme="majorBidi"/>
          <w:lang w:val="en-GB"/>
        </w:rPr>
        <w:lastRenderedPageBreak/>
        <w:t xml:space="preserve">various aspects of the ability to render mutual legal assistance </w:t>
      </w:r>
    </w:p>
    <w:p w14:paraId="00F90820" w14:textId="77777777" w:rsidR="004D5E8A" w:rsidRPr="00E85581" w:rsidRDefault="004D5E8A" w:rsidP="004D5E8A">
      <w:pPr>
        <w:pStyle w:val="ListParagraph"/>
        <w:numPr>
          <w:ilvl w:val="0"/>
          <w:numId w:val="8"/>
        </w:numPr>
        <w:jc w:val="both"/>
        <w:rPr>
          <w:rFonts w:asciiTheme="majorBidi" w:hAnsiTheme="majorBidi" w:cstheme="majorBidi"/>
          <w:lang w:val="en-GB"/>
        </w:rPr>
      </w:pPr>
      <w:r w:rsidRPr="00E85581">
        <w:rPr>
          <w:rFonts w:asciiTheme="majorBidi" w:hAnsiTheme="majorBidi" w:cstheme="majorBidi"/>
          <w:lang w:val="en-GB"/>
        </w:rPr>
        <w:t>effective law enforcement cooperation</w:t>
      </w:r>
    </w:p>
    <w:p w14:paraId="6CB96A05" w14:textId="77777777" w:rsidR="004D5E8A" w:rsidRPr="00E85581" w:rsidRDefault="004D5E8A" w:rsidP="004D5E8A">
      <w:pPr>
        <w:pStyle w:val="ListParagraph"/>
        <w:numPr>
          <w:ilvl w:val="1"/>
          <w:numId w:val="8"/>
        </w:numPr>
        <w:jc w:val="both"/>
        <w:rPr>
          <w:rFonts w:asciiTheme="majorBidi" w:hAnsiTheme="majorBidi" w:cstheme="majorBidi"/>
          <w:lang w:val="en-GB"/>
        </w:rPr>
      </w:pPr>
      <w:r w:rsidRPr="00E85581">
        <w:rPr>
          <w:rFonts w:asciiTheme="majorBidi" w:hAnsiTheme="majorBidi" w:cstheme="majorBidi"/>
          <w:lang w:val="en-GB"/>
        </w:rPr>
        <w:t xml:space="preserve">the establishment of joint investigative teams, the use of modern technology </w:t>
      </w:r>
    </w:p>
    <w:p w14:paraId="20253D14" w14:textId="77777777" w:rsidR="004D5E8A" w:rsidRPr="00E85581" w:rsidRDefault="004D5E8A" w:rsidP="004D5E8A">
      <w:pPr>
        <w:pStyle w:val="ListParagraph"/>
        <w:numPr>
          <w:ilvl w:val="0"/>
          <w:numId w:val="8"/>
        </w:numPr>
        <w:jc w:val="both"/>
        <w:rPr>
          <w:rFonts w:asciiTheme="majorBidi" w:hAnsiTheme="majorBidi" w:cstheme="majorBidi"/>
          <w:lang w:val="en-GB"/>
        </w:rPr>
      </w:pPr>
      <w:r w:rsidRPr="00E85581">
        <w:rPr>
          <w:rFonts w:asciiTheme="majorBidi" w:hAnsiTheme="majorBidi" w:cstheme="majorBidi"/>
          <w:lang w:val="en-GB"/>
        </w:rPr>
        <w:t>extradition</w:t>
      </w:r>
    </w:p>
    <w:p w14:paraId="4FA4DFA3" w14:textId="77777777" w:rsidR="004D5E8A" w:rsidRPr="00E85581" w:rsidRDefault="004D5E8A" w:rsidP="004D5E8A">
      <w:pPr>
        <w:pStyle w:val="ListParagraph"/>
        <w:numPr>
          <w:ilvl w:val="1"/>
          <w:numId w:val="8"/>
        </w:numPr>
        <w:jc w:val="both"/>
        <w:rPr>
          <w:rFonts w:asciiTheme="majorBidi" w:hAnsiTheme="majorBidi" w:cstheme="majorBidi"/>
          <w:lang w:val="en-GB"/>
        </w:rPr>
      </w:pPr>
      <w:r w:rsidRPr="00E85581">
        <w:rPr>
          <w:rFonts w:asciiTheme="majorBidi" w:hAnsiTheme="majorBidi" w:cstheme="majorBidi"/>
          <w:lang w:val="en-GB"/>
        </w:rPr>
        <w:t>narrow lists of extraditable offences</w:t>
      </w:r>
    </w:p>
    <w:p w14:paraId="032452F9" w14:textId="77777777" w:rsidR="004D5E8A" w:rsidRPr="00E85581" w:rsidRDefault="004D5E8A" w:rsidP="004D5E8A">
      <w:pPr>
        <w:pStyle w:val="ListParagraph"/>
        <w:numPr>
          <w:ilvl w:val="1"/>
          <w:numId w:val="8"/>
        </w:numPr>
        <w:jc w:val="both"/>
        <w:rPr>
          <w:rFonts w:asciiTheme="majorBidi" w:hAnsiTheme="majorBidi" w:cstheme="majorBidi"/>
          <w:lang w:val="en-GB"/>
        </w:rPr>
      </w:pPr>
      <w:r w:rsidRPr="00E85581">
        <w:rPr>
          <w:rFonts w:asciiTheme="majorBidi" w:hAnsiTheme="majorBidi" w:cstheme="majorBidi"/>
          <w:lang w:val="en-GB"/>
        </w:rPr>
        <w:t xml:space="preserve">minimum penalty thresholds for extradition </w:t>
      </w:r>
    </w:p>
    <w:p w14:paraId="238FDD5F" w14:textId="77777777" w:rsidR="004D5E8A" w:rsidRPr="00E85581" w:rsidRDefault="004D5E8A" w:rsidP="004D5E8A">
      <w:pPr>
        <w:pStyle w:val="ListParagraph"/>
        <w:numPr>
          <w:ilvl w:val="1"/>
          <w:numId w:val="8"/>
        </w:numPr>
        <w:jc w:val="both"/>
        <w:rPr>
          <w:rFonts w:asciiTheme="majorBidi" w:hAnsiTheme="majorBidi" w:cstheme="majorBidi"/>
          <w:lang w:val="en-GB"/>
        </w:rPr>
      </w:pPr>
      <w:r w:rsidRPr="00E85581">
        <w:rPr>
          <w:rFonts w:asciiTheme="majorBidi" w:hAnsiTheme="majorBidi" w:cstheme="majorBidi"/>
          <w:lang w:val="en-GB"/>
        </w:rPr>
        <w:t xml:space="preserve">hurdles posed by dual criminality requirements </w:t>
      </w:r>
    </w:p>
    <w:p w14:paraId="612C40DB" w14:textId="77777777" w:rsidR="004D5E8A" w:rsidRPr="00E85581" w:rsidRDefault="004D5E8A" w:rsidP="004D5E8A">
      <w:pPr>
        <w:pStyle w:val="ListParagraph"/>
        <w:ind w:left="1440"/>
        <w:jc w:val="both"/>
        <w:rPr>
          <w:rFonts w:asciiTheme="majorBidi" w:hAnsiTheme="majorBidi" w:cstheme="majorBidi"/>
          <w:lang w:val="en-GB"/>
        </w:rPr>
      </w:pPr>
    </w:p>
    <w:p w14:paraId="79C0FD01" w14:textId="77777777" w:rsidR="004D5E8A" w:rsidRPr="00E85581" w:rsidRDefault="004D5E8A" w:rsidP="004D5E8A">
      <w:pPr>
        <w:pStyle w:val="NormalWeb"/>
        <w:spacing w:before="0" w:beforeAutospacing="0" w:after="0" w:afterAutospacing="0"/>
        <w:contextualSpacing/>
        <w:jc w:val="both"/>
        <w:rPr>
          <w:rFonts w:asciiTheme="majorBidi" w:hAnsiTheme="majorBidi" w:cstheme="majorBidi"/>
          <w:shd w:val="clear" w:color="auto" w:fill="FFFFFF"/>
        </w:rPr>
      </w:pPr>
      <w:r w:rsidRPr="00E85581">
        <w:rPr>
          <w:rFonts w:asciiTheme="majorBidi" w:hAnsiTheme="majorBidi" w:cstheme="majorBidi"/>
          <w:u w:val="single"/>
          <w:shd w:val="clear" w:color="auto" w:fill="FFFFFF"/>
        </w:rPr>
        <w:t>Chapter V - Asset recovery</w:t>
      </w:r>
      <w:r w:rsidRPr="00E85581">
        <w:rPr>
          <w:rStyle w:val="FootnoteReference"/>
          <w:rFonts w:asciiTheme="majorBidi" w:hAnsiTheme="majorBidi" w:cstheme="majorBidi"/>
          <w:shd w:val="clear" w:color="auto" w:fill="FFFFFF"/>
        </w:rPr>
        <w:footnoteReference w:id="8"/>
      </w:r>
      <w:r w:rsidRPr="00E85581">
        <w:rPr>
          <w:rFonts w:asciiTheme="majorBidi" w:hAnsiTheme="majorBidi" w:cstheme="majorBidi"/>
          <w:shd w:val="clear" w:color="auto" w:fill="FFFFFF"/>
        </w:rPr>
        <w:t xml:space="preserve"> </w:t>
      </w:r>
    </w:p>
    <w:p w14:paraId="7BB6FB55" w14:textId="77777777" w:rsidR="004D5E8A" w:rsidRPr="00E85581" w:rsidRDefault="004D5E8A" w:rsidP="004D5E8A">
      <w:pPr>
        <w:pStyle w:val="NormalWeb"/>
        <w:numPr>
          <w:ilvl w:val="0"/>
          <w:numId w:val="10"/>
        </w:numPr>
        <w:spacing w:before="0" w:beforeAutospacing="0" w:after="0" w:afterAutospacing="0"/>
        <w:contextualSpacing/>
        <w:jc w:val="both"/>
        <w:rPr>
          <w:rFonts w:asciiTheme="majorBidi" w:hAnsiTheme="majorBidi" w:cstheme="majorBidi"/>
          <w:shd w:val="clear" w:color="auto" w:fill="FFFFFF"/>
          <w:lang w:val="en-GB"/>
        </w:rPr>
      </w:pPr>
      <w:r w:rsidRPr="00E85581">
        <w:rPr>
          <w:rFonts w:asciiTheme="majorBidi" w:hAnsiTheme="majorBidi" w:cstheme="majorBidi"/>
          <w:shd w:val="clear" w:color="auto" w:fill="FFFFFF"/>
        </w:rPr>
        <w:t xml:space="preserve">prevention and detection of transfers of proceeds of crime </w:t>
      </w:r>
    </w:p>
    <w:p w14:paraId="35D4E257" w14:textId="77777777" w:rsidR="004D5E8A" w:rsidRPr="00E85581" w:rsidRDefault="004D5E8A" w:rsidP="004D5E8A">
      <w:pPr>
        <w:pStyle w:val="NormalWeb"/>
        <w:numPr>
          <w:ilvl w:val="0"/>
          <w:numId w:val="10"/>
        </w:numPr>
        <w:spacing w:before="0" w:beforeAutospacing="0" w:after="0" w:afterAutospacing="0"/>
        <w:contextualSpacing/>
        <w:jc w:val="both"/>
        <w:rPr>
          <w:rFonts w:asciiTheme="majorBidi" w:hAnsiTheme="majorBidi" w:cstheme="majorBidi"/>
          <w:shd w:val="clear" w:color="auto" w:fill="FFFFFF"/>
          <w:lang w:val="en-GB"/>
        </w:rPr>
      </w:pPr>
      <w:r w:rsidRPr="00E85581">
        <w:rPr>
          <w:rFonts w:asciiTheme="majorBidi" w:hAnsiTheme="majorBidi" w:cstheme="majorBidi"/>
          <w:shd w:val="clear" w:color="auto" w:fill="FFFFFF"/>
        </w:rPr>
        <w:t xml:space="preserve">the lack of non-conviction-based confiscation </w:t>
      </w:r>
    </w:p>
    <w:p w14:paraId="42FC0430" w14:textId="77777777" w:rsidR="004D5E8A" w:rsidRPr="00E85581" w:rsidRDefault="004D5E8A" w:rsidP="004D5E8A">
      <w:pPr>
        <w:pStyle w:val="NormalWeb"/>
        <w:numPr>
          <w:ilvl w:val="0"/>
          <w:numId w:val="10"/>
        </w:numPr>
        <w:spacing w:before="0" w:beforeAutospacing="0" w:after="0" w:afterAutospacing="0"/>
        <w:contextualSpacing/>
        <w:jc w:val="both"/>
        <w:rPr>
          <w:rFonts w:asciiTheme="majorBidi" w:hAnsiTheme="majorBidi" w:cstheme="majorBidi"/>
          <w:shd w:val="clear" w:color="auto" w:fill="FFFFFF"/>
          <w:lang w:val="en-GB"/>
        </w:rPr>
      </w:pPr>
      <w:r w:rsidRPr="00E85581">
        <w:rPr>
          <w:rFonts w:asciiTheme="majorBidi" w:hAnsiTheme="majorBidi" w:cstheme="majorBidi"/>
          <w:shd w:val="clear" w:color="auto" w:fill="FFFFFF"/>
        </w:rPr>
        <w:t>inability to enforce foreign non-conviction-based confiscation orders</w:t>
      </w:r>
      <w:r w:rsidRPr="00E85581">
        <w:rPr>
          <w:rFonts w:asciiTheme="majorBidi" w:hAnsiTheme="majorBidi" w:cstheme="majorBidi"/>
          <w:shd w:val="clear" w:color="auto" w:fill="FFFFFF"/>
          <w:lang w:val="en-GB"/>
        </w:rPr>
        <w:t xml:space="preserve"> </w:t>
      </w:r>
    </w:p>
    <w:p w14:paraId="59398472" w14:textId="77777777" w:rsidR="004D5E8A" w:rsidRPr="00E85581" w:rsidRDefault="004D5E8A" w:rsidP="004D5E8A">
      <w:pPr>
        <w:pStyle w:val="NormalWeb"/>
        <w:numPr>
          <w:ilvl w:val="0"/>
          <w:numId w:val="10"/>
        </w:numPr>
        <w:spacing w:before="0" w:beforeAutospacing="0" w:after="0" w:afterAutospacing="0"/>
        <w:contextualSpacing/>
        <w:jc w:val="both"/>
        <w:rPr>
          <w:rFonts w:asciiTheme="majorBidi" w:hAnsiTheme="majorBidi" w:cstheme="majorBidi"/>
          <w:shd w:val="clear" w:color="auto" w:fill="FFFFFF"/>
          <w:lang w:val="en-GB"/>
        </w:rPr>
      </w:pPr>
      <w:r w:rsidRPr="00E85581">
        <w:rPr>
          <w:rFonts w:asciiTheme="majorBidi" w:hAnsiTheme="majorBidi" w:cstheme="majorBidi"/>
          <w:shd w:val="clear" w:color="auto" w:fill="FFFFFF"/>
          <w:lang w:val="en-GB"/>
        </w:rPr>
        <w:t xml:space="preserve">the </w:t>
      </w:r>
      <w:r w:rsidRPr="00E85581">
        <w:rPr>
          <w:rFonts w:asciiTheme="majorBidi" w:hAnsiTheme="majorBidi" w:cstheme="majorBidi"/>
          <w:shd w:val="clear" w:color="auto" w:fill="FFFFFF"/>
        </w:rPr>
        <w:t>proactive issuance of freezing orders</w:t>
      </w:r>
      <w:r w:rsidRPr="00E85581">
        <w:rPr>
          <w:rFonts w:asciiTheme="majorBidi" w:hAnsiTheme="majorBidi" w:cstheme="majorBidi"/>
          <w:shd w:val="clear" w:color="auto" w:fill="FFFFFF"/>
          <w:lang w:val="en-GB"/>
        </w:rPr>
        <w:t xml:space="preserve"> </w:t>
      </w:r>
    </w:p>
    <w:p w14:paraId="0E9AEF8B" w14:textId="4C95084F" w:rsidR="004D5E8A" w:rsidRPr="00E85581" w:rsidRDefault="004D5E8A" w:rsidP="004D5E8A">
      <w:pPr>
        <w:pStyle w:val="NormalWeb"/>
        <w:numPr>
          <w:ilvl w:val="0"/>
          <w:numId w:val="10"/>
        </w:numPr>
        <w:spacing w:before="0" w:beforeAutospacing="0" w:after="0" w:afterAutospacing="0"/>
        <w:contextualSpacing/>
        <w:jc w:val="both"/>
        <w:rPr>
          <w:rFonts w:asciiTheme="majorBidi" w:hAnsiTheme="majorBidi" w:cstheme="majorBidi"/>
          <w:shd w:val="clear" w:color="auto" w:fill="FFFFFF"/>
          <w:lang w:val="en-GB"/>
        </w:rPr>
      </w:pPr>
      <w:r w:rsidRPr="00E85581">
        <w:rPr>
          <w:rFonts w:asciiTheme="majorBidi" w:hAnsiTheme="majorBidi" w:cstheme="majorBidi"/>
          <w:shd w:val="clear" w:color="auto" w:fill="FFFFFF"/>
          <w:lang w:val="en-GB"/>
        </w:rPr>
        <w:t xml:space="preserve">the </w:t>
      </w:r>
      <w:r w:rsidRPr="00E85581">
        <w:rPr>
          <w:rFonts w:asciiTheme="majorBidi" w:hAnsiTheme="majorBidi" w:cstheme="majorBidi"/>
          <w:shd w:val="clear" w:color="auto" w:fill="FFFFFF"/>
        </w:rPr>
        <w:t>establishment of specialized asset recovery uni</w:t>
      </w:r>
      <w:r w:rsidR="00E87CE8" w:rsidRPr="00E85581">
        <w:rPr>
          <w:rFonts w:asciiTheme="majorBidi" w:hAnsiTheme="majorBidi" w:cstheme="majorBidi"/>
          <w:shd w:val="clear" w:color="auto" w:fill="FFFFFF"/>
        </w:rPr>
        <w:t>ts</w:t>
      </w:r>
    </w:p>
    <w:p w14:paraId="148E350C" w14:textId="77777777" w:rsidR="003A1DB3" w:rsidRPr="00E85581" w:rsidRDefault="003A1DB3" w:rsidP="004D5E8A">
      <w:pPr>
        <w:jc w:val="both"/>
        <w:rPr>
          <w:rFonts w:asciiTheme="majorBidi" w:hAnsiTheme="majorBidi" w:cstheme="majorBidi"/>
          <w:lang w:val="en-GB"/>
        </w:rPr>
      </w:pPr>
    </w:p>
    <w:p w14:paraId="1263855D" w14:textId="0C6C9A0A" w:rsidR="004D5E8A" w:rsidRPr="00E85581" w:rsidRDefault="004D5E8A" w:rsidP="004D5E8A">
      <w:pPr>
        <w:jc w:val="both"/>
        <w:rPr>
          <w:rFonts w:asciiTheme="majorBidi" w:hAnsiTheme="majorBidi" w:cstheme="majorBidi"/>
          <w:lang w:val="en-GB"/>
        </w:rPr>
      </w:pPr>
      <w:r w:rsidRPr="00E85581">
        <w:rPr>
          <w:rFonts w:asciiTheme="majorBidi" w:hAnsiTheme="majorBidi" w:cstheme="majorBidi"/>
          <w:lang w:val="en-GB"/>
        </w:rPr>
        <w:t>While legal frameworks are often in place to allow</w:t>
      </w:r>
      <w:r w:rsidR="00851C45" w:rsidRPr="00E85581">
        <w:rPr>
          <w:rFonts w:asciiTheme="majorBidi" w:hAnsiTheme="majorBidi" w:cstheme="majorBidi"/>
          <w:lang w:val="en-GB"/>
        </w:rPr>
        <w:t xml:space="preserve"> for</w:t>
      </w:r>
      <w:r w:rsidRPr="00E85581">
        <w:rPr>
          <w:rFonts w:asciiTheme="majorBidi" w:hAnsiTheme="majorBidi" w:cstheme="majorBidi"/>
          <w:lang w:val="en-GB"/>
        </w:rPr>
        <w:t xml:space="preserve"> international cooperation and </w:t>
      </w:r>
      <w:r w:rsidR="00AD3A15" w:rsidRPr="00E85581">
        <w:rPr>
          <w:rFonts w:asciiTheme="majorBidi" w:hAnsiTheme="majorBidi" w:cstheme="majorBidi"/>
          <w:lang w:val="en-GB"/>
        </w:rPr>
        <w:t>the recovery of s</w:t>
      </w:r>
      <w:r w:rsidR="00DC0EE1" w:rsidRPr="00E85581">
        <w:rPr>
          <w:rFonts w:asciiTheme="majorBidi" w:hAnsiTheme="majorBidi" w:cstheme="majorBidi"/>
          <w:lang w:val="en-GB"/>
        </w:rPr>
        <w:t>t</w:t>
      </w:r>
      <w:r w:rsidR="00AD3A15" w:rsidRPr="00E85581">
        <w:rPr>
          <w:rFonts w:asciiTheme="majorBidi" w:hAnsiTheme="majorBidi" w:cstheme="majorBidi"/>
          <w:lang w:val="en-GB"/>
        </w:rPr>
        <w:t xml:space="preserve">olen assets, </w:t>
      </w:r>
      <w:r w:rsidRPr="00E85581">
        <w:rPr>
          <w:rFonts w:asciiTheme="majorBidi" w:hAnsiTheme="majorBidi" w:cstheme="majorBidi"/>
          <w:lang w:val="en-GB"/>
        </w:rPr>
        <w:t xml:space="preserve">the reviews have identified that many States </w:t>
      </w:r>
      <w:r w:rsidR="00AD3A15" w:rsidRPr="00E85581">
        <w:rPr>
          <w:rFonts w:asciiTheme="majorBidi" w:hAnsiTheme="majorBidi" w:cstheme="majorBidi"/>
          <w:lang w:val="en-GB"/>
        </w:rPr>
        <w:t xml:space="preserve">parties </w:t>
      </w:r>
      <w:r w:rsidRPr="00E85581">
        <w:rPr>
          <w:rFonts w:asciiTheme="majorBidi" w:hAnsiTheme="majorBidi" w:cstheme="majorBidi"/>
          <w:lang w:val="en-GB"/>
        </w:rPr>
        <w:t>lack experience and routine in mutual legal assistance processes</w:t>
      </w:r>
      <w:r w:rsidR="00AD3A15" w:rsidRPr="00E85581">
        <w:rPr>
          <w:rFonts w:asciiTheme="majorBidi" w:hAnsiTheme="majorBidi" w:cstheme="majorBidi"/>
          <w:lang w:val="en-GB"/>
        </w:rPr>
        <w:t xml:space="preserve">. This </w:t>
      </w:r>
      <w:r w:rsidRPr="00E85581">
        <w:rPr>
          <w:rFonts w:asciiTheme="majorBidi" w:hAnsiTheme="majorBidi" w:cstheme="majorBidi"/>
          <w:lang w:val="en-GB"/>
        </w:rPr>
        <w:t>often result</w:t>
      </w:r>
      <w:r w:rsidR="00AD3A15" w:rsidRPr="00E85581">
        <w:rPr>
          <w:rFonts w:asciiTheme="majorBidi" w:hAnsiTheme="majorBidi" w:cstheme="majorBidi"/>
          <w:lang w:val="en-GB"/>
        </w:rPr>
        <w:t xml:space="preserve">s </w:t>
      </w:r>
      <w:r w:rsidRPr="00E85581">
        <w:rPr>
          <w:rFonts w:asciiTheme="majorBidi" w:hAnsiTheme="majorBidi" w:cstheme="majorBidi"/>
          <w:lang w:val="en-GB"/>
        </w:rPr>
        <w:t>in lengt</w:t>
      </w:r>
      <w:r w:rsidR="00DC0EE1" w:rsidRPr="00E85581">
        <w:rPr>
          <w:rFonts w:asciiTheme="majorBidi" w:hAnsiTheme="majorBidi" w:cstheme="majorBidi"/>
          <w:lang w:val="en-GB"/>
        </w:rPr>
        <w:t>hy</w:t>
      </w:r>
      <w:r w:rsidRPr="00E85581">
        <w:rPr>
          <w:rFonts w:asciiTheme="majorBidi" w:hAnsiTheme="majorBidi" w:cstheme="majorBidi"/>
          <w:lang w:val="en-GB"/>
        </w:rPr>
        <w:t xml:space="preserve"> or unsuccessful attempts of seeking legal assistance from other States </w:t>
      </w:r>
      <w:r w:rsidR="00AD3A15" w:rsidRPr="00E85581">
        <w:rPr>
          <w:rFonts w:asciiTheme="majorBidi" w:hAnsiTheme="majorBidi" w:cstheme="majorBidi"/>
          <w:lang w:val="en-GB"/>
        </w:rPr>
        <w:t xml:space="preserve">parties </w:t>
      </w:r>
      <w:r w:rsidRPr="00E85581">
        <w:rPr>
          <w:rFonts w:asciiTheme="majorBidi" w:hAnsiTheme="majorBidi" w:cstheme="majorBidi"/>
          <w:lang w:val="en-GB"/>
        </w:rPr>
        <w:t>for the purposes of, for example, r</w:t>
      </w:r>
      <w:r w:rsidR="00DC0EE1" w:rsidRPr="00E85581">
        <w:rPr>
          <w:rFonts w:asciiTheme="majorBidi" w:hAnsiTheme="majorBidi" w:cstheme="majorBidi"/>
          <w:lang w:val="en-GB"/>
        </w:rPr>
        <w:t>e</w:t>
      </w:r>
      <w:r w:rsidRPr="00E85581">
        <w:rPr>
          <w:rFonts w:asciiTheme="majorBidi" w:hAnsiTheme="majorBidi" w:cstheme="majorBidi"/>
          <w:lang w:val="en-GB"/>
        </w:rPr>
        <w:t>covering stolen assets transferred to another jurisdiction</w:t>
      </w:r>
      <w:r w:rsidR="00DC0EE1" w:rsidRPr="00E85581">
        <w:rPr>
          <w:rFonts w:asciiTheme="majorBidi" w:hAnsiTheme="majorBidi" w:cstheme="majorBidi"/>
          <w:lang w:val="en-GB"/>
        </w:rPr>
        <w:t>.</w:t>
      </w:r>
    </w:p>
    <w:p w14:paraId="57A77D44" w14:textId="77777777" w:rsidR="00E85581" w:rsidRPr="00E85581" w:rsidRDefault="00E85581" w:rsidP="00F14CD3">
      <w:pPr>
        <w:jc w:val="both"/>
        <w:rPr>
          <w:rFonts w:asciiTheme="majorBidi" w:hAnsiTheme="majorBidi" w:cstheme="majorBidi"/>
          <w:b/>
          <w:bCs/>
          <w:u w:val="single"/>
          <w:lang w:val="en-GB"/>
        </w:rPr>
      </w:pPr>
    </w:p>
    <w:p w14:paraId="0645909E" w14:textId="4F7D7796" w:rsidR="00CE4C1C" w:rsidRPr="00E85581" w:rsidRDefault="00CE4C1C" w:rsidP="00F14CD3">
      <w:pPr>
        <w:jc w:val="both"/>
        <w:rPr>
          <w:rFonts w:asciiTheme="majorBidi" w:hAnsiTheme="majorBidi" w:cstheme="majorBidi"/>
          <w:b/>
          <w:bCs/>
          <w:u w:val="single"/>
          <w:lang w:val="en-GB"/>
        </w:rPr>
      </w:pPr>
      <w:r w:rsidRPr="00E85581">
        <w:rPr>
          <w:rFonts w:asciiTheme="majorBidi" w:hAnsiTheme="majorBidi" w:cstheme="majorBidi"/>
          <w:b/>
          <w:bCs/>
          <w:u w:val="single"/>
          <w:lang w:val="en-GB"/>
        </w:rPr>
        <w:t xml:space="preserve">II. Identifying </w:t>
      </w:r>
      <w:r w:rsidR="00136EAC" w:rsidRPr="00E85581">
        <w:rPr>
          <w:rFonts w:asciiTheme="majorBidi" w:hAnsiTheme="majorBidi" w:cstheme="majorBidi"/>
          <w:b/>
          <w:bCs/>
          <w:u w:val="single"/>
          <w:lang w:val="en-GB"/>
        </w:rPr>
        <w:t>T</w:t>
      </w:r>
      <w:r w:rsidR="00CE22FF" w:rsidRPr="00E85581">
        <w:rPr>
          <w:rFonts w:asciiTheme="majorBidi" w:hAnsiTheme="majorBidi" w:cstheme="majorBidi"/>
          <w:b/>
          <w:bCs/>
          <w:u w:val="single"/>
          <w:lang w:val="en-GB"/>
        </w:rPr>
        <w:t xml:space="preserve">echnical </w:t>
      </w:r>
      <w:r w:rsidR="00136EAC" w:rsidRPr="00E85581">
        <w:rPr>
          <w:rFonts w:asciiTheme="majorBidi" w:hAnsiTheme="majorBidi" w:cstheme="majorBidi"/>
          <w:b/>
          <w:bCs/>
          <w:u w:val="single"/>
          <w:lang w:val="en-GB"/>
        </w:rPr>
        <w:t>A</w:t>
      </w:r>
      <w:r w:rsidR="00CE22FF" w:rsidRPr="00E85581">
        <w:rPr>
          <w:rFonts w:asciiTheme="majorBidi" w:hAnsiTheme="majorBidi" w:cstheme="majorBidi"/>
          <w:b/>
          <w:bCs/>
          <w:u w:val="single"/>
          <w:lang w:val="en-GB"/>
        </w:rPr>
        <w:t xml:space="preserve">ssistance </w:t>
      </w:r>
      <w:r w:rsidR="00136EAC" w:rsidRPr="00E85581">
        <w:rPr>
          <w:rFonts w:asciiTheme="majorBidi" w:hAnsiTheme="majorBidi" w:cstheme="majorBidi"/>
          <w:b/>
          <w:bCs/>
          <w:u w:val="single"/>
          <w:lang w:val="en-GB"/>
        </w:rPr>
        <w:t>N</w:t>
      </w:r>
      <w:r w:rsidR="00CE22FF" w:rsidRPr="00E85581">
        <w:rPr>
          <w:rFonts w:asciiTheme="majorBidi" w:hAnsiTheme="majorBidi" w:cstheme="majorBidi"/>
          <w:b/>
          <w:bCs/>
          <w:u w:val="single"/>
          <w:lang w:val="en-GB"/>
        </w:rPr>
        <w:t>eeds</w:t>
      </w:r>
      <w:r w:rsidRPr="00E85581">
        <w:rPr>
          <w:rFonts w:asciiTheme="majorBidi" w:hAnsiTheme="majorBidi" w:cstheme="majorBidi"/>
          <w:b/>
          <w:bCs/>
          <w:u w:val="single"/>
          <w:shd w:val="clear" w:color="auto" w:fill="E6E6E6"/>
          <w:lang w:val="en-GB"/>
        </w:rPr>
        <w:t xml:space="preserve"> </w:t>
      </w:r>
    </w:p>
    <w:p w14:paraId="67712C0A" w14:textId="77777777" w:rsidR="00CE4C1C" w:rsidRPr="00E85581" w:rsidRDefault="00CE4C1C" w:rsidP="00F14CD3">
      <w:pPr>
        <w:jc w:val="both"/>
        <w:rPr>
          <w:rFonts w:asciiTheme="majorBidi" w:hAnsiTheme="majorBidi" w:cstheme="majorBidi"/>
          <w:lang w:val="en-GB"/>
        </w:rPr>
      </w:pPr>
    </w:p>
    <w:p w14:paraId="013E9D73" w14:textId="49A90264" w:rsidR="00100AFB" w:rsidRPr="00E85581" w:rsidRDefault="00AD3A15" w:rsidP="00F14CD3">
      <w:pPr>
        <w:jc w:val="both"/>
        <w:rPr>
          <w:rFonts w:asciiTheme="majorBidi" w:hAnsiTheme="majorBidi" w:cstheme="majorBidi"/>
        </w:rPr>
      </w:pPr>
      <w:r w:rsidRPr="00E85581">
        <w:rPr>
          <w:rFonts w:asciiTheme="majorBidi" w:hAnsiTheme="majorBidi" w:cstheme="majorBidi"/>
          <w:lang w:val="en-GB"/>
        </w:rPr>
        <w:t>T</w:t>
      </w:r>
      <w:r w:rsidR="00CE22FF" w:rsidRPr="00E85581">
        <w:rPr>
          <w:rFonts w:asciiTheme="majorBidi" w:hAnsiTheme="majorBidi" w:cstheme="majorBidi"/>
          <w:lang w:val="en-GB"/>
        </w:rPr>
        <w:t xml:space="preserve">hrough </w:t>
      </w:r>
      <w:r w:rsidR="00F14CD3" w:rsidRPr="00E85581">
        <w:rPr>
          <w:rFonts w:asciiTheme="majorBidi" w:hAnsiTheme="majorBidi" w:cstheme="majorBidi"/>
          <w:lang w:val="en-GB"/>
        </w:rPr>
        <w:t>the</w:t>
      </w:r>
      <w:r w:rsidR="00C87B5D" w:rsidRPr="00E85581">
        <w:rPr>
          <w:rFonts w:asciiTheme="majorBidi" w:hAnsiTheme="majorBidi" w:cstheme="majorBidi"/>
          <w:lang w:val="en-GB"/>
        </w:rPr>
        <w:t xml:space="preserve"> Mechanism</w:t>
      </w:r>
      <w:r w:rsidRPr="00E85581">
        <w:rPr>
          <w:rFonts w:asciiTheme="majorBidi" w:hAnsiTheme="majorBidi" w:cstheme="majorBidi"/>
          <w:lang w:val="en-GB"/>
        </w:rPr>
        <w:t>,</w:t>
      </w:r>
      <w:r w:rsidR="00F14CD3" w:rsidRPr="00E85581">
        <w:rPr>
          <w:rFonts w:asciiTheme="majorBidi" w:hAnsiTheme="majorBidi" w:cstheme="majorBidi"/>
          <w:lang w:val="en-GB"/>
        </w:rPr>
        <w:t xml:space="preserve"> the State party under review can identify </w:t>
      </w:r>
      <w:r w:rsidR="0084029E" w:rsidRPr="00E85581">
        <w:rPr>
          <w:rFonts w:asciiTheme="majorBidi" w:hAnsiTheme="majorBidi" w:cstheme="majorBidi"/>
          <w:lang w:val="en-GB"/>
        </w:rPr>
        <w:t xml:space="preserve">areas where support would be needed </w:t>
      </w:r>
      <w:r w:rsidR="00F14CD3" w:rsidRPr="00E85581">
        <w:rPr>
          <w:rFonts w:asciiTheme="majorBidi" w:hAnsiTheme="majorBidi" w:cstheme="majorBidi"/>
          <w:lang w:val="en-GB"/>
        </w:rPr>
        <w:t>to ensure compliance with the Convention</w:t>
      </w:r>
      <w:r w:rsidR="00BF0CF6" w:rsidRPr="00E85581">
        <w:rPr>
          <w:rFonts w:asciiTheme="majorBidi" w:hAnsiTheme="majorBidi" w:cstheme="majorBidi"/>
        </w:rPr>
        <w:t xml:space="preserve"> </w:t>
      </w:r>
      <w:r w:rsidR="00F14CD3" w:rsidRPr="00E85581">
        <w:rPr>
          <w:rFonts w:asciiTheme="majorBidi" w:hAnsiTheme="majorBidi" w:cstheme="majorBidi"/>
        </w:rPr>
        <w:t xml:space="preserve">in </w:t>
      </w:r>
      <w:r w:rsidR="00D92109" w:rsidRPr="00E85581">
        <w:rPr>
          <w:rFonts w:asciiTheme="majorBidi" w:hAnsiTheme="majorBidi" w:cstheme="majorBidi"/>
        </w:rPr>
        <w:t>reply to the question “</w:t>
      </w:r>
      <w:r w:rsidR="00C87B5D" w:rsidRPr="00E85581">
        <w:rPr>
          <w:rFonts w:asciiTheme="majorBidi" w:hAnsiTheme="majorBidi" w:cstheme="majorBidi"/>
          <w:i/>
          <w:iCs/>
        </w:rPr>
        <w:t>[d]</w:t>
      </w:r>
      <w:r w:rsidR="0039401E" w:rsidRPr="00E85581">
        <w:rPr>
          <w:rFonts w:asciiTheme="majorBidi" w:hAnsiTheme="majorBidi" w:cstheme="majorBidi"/>
          <w:i/>
          <w:iCs/>
          <w:lang w:val="en-GB"/>
        </w:rPr>
        <w:t xml:space="preserve">o you require technical assistance for the (full) implementation of the article under review?”. </w:t>
      </w:r>
      <w:r w:rsidR="00064E16" w:rsidRPr="00E85581">
        <w:rPr>
          <w:rFonts w:asciiTheme="majorBidi" w:hAnsiTheme="majorBidi" w:cstheme="majorBidi"/>
          <w:lang w:val="en-GB"/>
        </w:rPr>
        <w:t>The</w:t>
      </w:r>
      <w:r w:rsidRPr="00E85581">
        <w:rPr>
          <w:rFonts w:asciiTheme="majorBidi" w:hAnsiTheme="majorBidi" w:cstheme="majorBidi"/>
          <w:lang w:val="en-GB"/>
        </w:rPr>
        <w:t xml:space="preserve"> outcome of the </w:t>
      </w:r>
      <w:r w:rsidR="00064E16" w:rsidRPr="00E85581">
        <w:rPr>
          <w:rFonts w:asciiTheme="majorBidi" w:hAnsiTheme="majorBidi" w:cstheme="majorBidi"/>
          <w:lang w:val="en-GB"/>
        </w:rPr>
        <w:t xml:space="preserve">review process </w:t>
      </w:r>
      <w:r w:rsidRPr="00E85581">
        <w:rPr>
          <w:rFonts w:asciiTheme="majorBidi" w:hAnsiTheme="majorBidi" w:cstheme="majorBidi"/>
          <w:lang w:val="en-GB"/>
        </w:rPr>
        <w:t xml:space="preserve">is a country report </w:t>
      </w:r>
      <w:r w:rsidR="001F367B" w:rsidRPr="00E85581">
        <w:rPr>
          <w:rFonts w:asciiTheme="majorBidi" w:hAnsiTheme="majorBidi" w:cstheme="majorBidi"/>
          <w:lang w:val="en-GB"/>
        </w:rPr>
        <w:t xml:space="preserve">that </w:t>
      </w:r>
      <w:r w:rsidR="00064E16" w:rsidRPr="00E85581">
        <w:rPr>
          <w:rFonts w:asciiTheme="majorBidi" w:hAnsiTheme="majorBidi" w:cstheme="majorBidi"/>
          <w:lang w:val="en-GB"/>
        </w:rPr>
        <w:t xml:space="preserve">includes </w:t>
      </w:r>
      <w:r w:rsidR="30B83D6B" w:rsidRPr="00E85581">
        <w:rPr>
          <w:rFonts w:asciiTheme="majorBidi" w:hAnsiTheme="majorBidi" w:cstheme="majorBidi"/>
          <w:lang w:val="en-GB"/>
        </w:rPr>
        <w:t>technical assistance needs</w:t>
      </w:r>
      <w:r w:rsidR="001F367B" w:rsidRPr="00E85581">
        <w:rPr>
          <w:rFonts w:asciiTheme="majorBidi" w:hAnsiTheme="majorBidi" w:cstheme="majorBidi"/>
          <w:lang w:val="en-GB"/>
        </w:rPr>
        <w:t>,</w:t>
      </w:r>
      <w:r w:rsidR="30B83D6B" w:rsidRPr="00E85581">
        <w:rPr>
          <w:rFonts w:asciiTheme="majorBidi" w:hAnsiTheme="majorBidi" w:cstheme="majorBidi"/>
          <w:lang w:val="en-GB"/>
        </w:rPr>
        <w:t xml:space="preserve"> </w:t>
      </w:r>
      <w:r w:rsidR="00064E16" w:rsidRPr="00E85581">
        <w:rPr>
          <w:rFonts w:asciiTheme="majorBidi" w:hAnsiTheme="majorBidi" w:cstheme="majorBidi"/>
          <w:lang w:val="en-GB"/>
        </w:rPr>
        <w:t xml:space="preserve">recommendations </w:t>
      </w:r>
      <w:r w:rsidR="00B3620A" w:rsidRPr="00E85581">
        <w:rPr>
          <w:rFonts w:asciiTheme="majorBidi" w:hAnsiTheme="majorBidi" w:cstheme="majorBidi"/>
          <w:lang w:val="en-GB"/>
        </w:rPr>
        <w:t xml:space="preserve">to bridge </w:t>
      </w:r>
      <w:r w:rsidR="001F367B" w:rsidRPr="00E85581">
        <w:rPr>
          <w:rFonts w:asciiTheme="majorBidi" w:hAnsiTheme="majorBidi" w:cstheme="majorBidi"/>
          <w:lang w:val="en-GB"/>
        </w:rPr>
        <w:t xml:space="preserve">implementation </w:t>
      </w:r>
      <w:r w:rsidR="00B3620A" w:rsidRPr="00E85581">
        <w:rPr>
          <w:rFonts w:asciiTheme="majorBidi" w:hAnsiTheme="majorBidi" w:cstheme="majorBidi"/>
          <w:lang w:val="en-GB"/>
        </w:rPr>
        <w:t>gaps identified by the peer</w:t>
      </w:r>
      <w:r w:rsidR="002F1182" w:rsidRPr="00E85581">
        <w:rPr>
          <w:rFonts w:asciiTheme="majorBidi" w:hAnsiTheme="majorBidi" w:cstheme="majorBidi"/>
          <w:lang w:val="en-GB"/>
        </w:rPr>
        <w:t xml:space="preserve"> </w:t>
      </w:r>
      <w:proofErr w:type="gramStart"/>
      <w:r w:rsidR="00B3620A" w:rsidRPr="00E85581">
        <w:rPr>
          <w:rFonts w:asciiTheme="majorBidi" w:hAnsiTheme="majorBidi" w:cstheme="majorBidi"/>
          <w:lang w:val="en-GB"/>
        </w:rPr>
        <w:t>reviewers</w:t>
      </w:r>
      <w:r w:rsidR="00D01A96" w:rsidRPr="00E85581">
        <w:rPr>
          <w:rFonts w:asciiTheme="majorBidi" w:hAnsiTheme="majorBidi" w:cstheme="majorBidi"/>
          <w:lang w:val="en-GB"/>
        </w:rPr>
        <w:t>,</w:t>
      </w:r>
      <w:r w:rsidR="00B3620A" w:rsidRPr="00E85581">
        <w:rPr>
          <w:rFonts w:asciiTheme="majorBidi" w:hAnsiTheme="majorBidi" w:cstheme="majorBidi"/>
          <w:lang w:val="en-GB"/>
        </w:rPr>
        <w:t xml:space="preserve"> </w:t>
      </w:r>
      <w:r w:rsidR="001F367B" w:rsidRPr="00E85581">
        <w:rPr>
          <w:rFonts w:asciiTheme="majorBidi" w:hAnsiTheme="majorBidi" w:cstheme="majorBidi"/>
          <w:lang w:val="en-GB"/>
        </w:rPr>
        <w:t>and</w:t>
      </w:r>
      <w:proofErr w:type="gramEnd"/>
      <w:r w:rsidR="001F367B" w:rsidRPr="00E85581">
        <w:rPr>
          <w:rFonts w:asciiTheme="majorBidi" w:hAnsiTheme="majorBidi" w:cstheme="majorBidi"/>
          <w:lang w:val="en-GB"/>
        </w:rPr>
        <w:t xml:space="preserve"> </w:t>
      </w:r>
      <w:r w:rsidR="7777AB4A" w:rsidRPr="00E85581">
        <w:rPr>
          <w:rFonts w:asciiTheme="majorBidi" w:hAnsiTheme="majorBidi" w:cstheme="majorBidi"/>
          <w:lang w:val="en-GB"/>
        </w:rPr>
        <w:t>identifie</w:t>
      </w:r>
      <w:r w:rsidR="00E87CE8" w:rsidRPr="00E85581">
        <w:rPr>
          <w:rFonts w:asciiTheme="majorBidi" w:hAnsiTheme="majorBidi" w:cstheme="majorBidi"/>
          <w:lang w:val="en-GB"/>
        </w:rPr>
        <w:t>d</w:t>
      </w:r>
      <w:r w:rsidR="7777AB4A" w:rsidRPr="00E85581">
        <w:rPr>
          <w:rFonts w:asciiTheme="majorBidi" w:hAnsiTheme="majorBidi" w:cstheme="majorBidi"/>
          <w:lang w:val="en-GB"/>
        </w:rPr>
        <w:t xml:space="preserve"> </w:t>
      </w:r>
      <w:r w:rsidR="00B3620A" w:rsidRPr="00E85581">
        <w:rPr>
          <w:rFonts w:asciiTheme="majorBidi" w:hAnsiTheme="majorBidi" w:cstheme="majorBidi"/>
          <w:lang w:val="en-GB"/>
        </w:rPr>
        <w:t>successes and good practices.</w:t>
      </w:r>
      <w:r w:rsidR="003E0E4F" w:rsidRPr="00E85581">
        <w:rPr>
          <w:rFonts w:asciiTheme="majorBidi" w:hAnsiTheme="majorBidi" w:cstheme="majorBidi"/>
          <w:lang w:val="en-GB"/>
        </w:rPr>
        <w:t xml:space="preserve"> These three </w:t>
      </w:r>
      <w:r w:rsidR="001F367B" w:rsidRPr="00E85581">
        <w:rPr>
          <w:rFonts w:asciiTheme="majorBidi" w:hAnsiTheme="majorBidi" w:cstheme="majorBidi"/>
          <w:lang w:val="en-GB"/>
        </w:rPr>
        <w:t>elements</w:t>
      </w:r>
      <w:r w:rsidR="003E0E4F" w:rsidRPr="00E85581">
        <w:rPr>
          <w:rFonts w:asciiTheme="majorBidi" w:hAnsiTheme="majorBidi" w:cstheme="majorBidi"/>
          <w:lang w:val="en-GB"/>
        </w:rPr>
        <w:t xml:space="preserve"> are included in an </w:t>
      </w:r>
      <w:r w:rsidR="001F367B" w:rsidRPr="00E85581">
        <w:rPr>
          <w:rFonts w:asciiTheme="majorBidi" w:hAnsiTheme="majorBidi" w:cstheme="majorBidi"/>
          <w:lang w:val="en-GB"/>
        </w:rPr>
        <w:t>e</w:t>
      </w:r>
      <w:r w:rsidR="003E0E4F" w:rsidRPr="00E85581">
        <w:rPr>
          <w:rFonts w:asciiTheme="majorBidi" w:hAnsiTheme="majorBidi" w:cstheme="majorBidi"/>
          <w:lang w:val="en-GB"/>
        </w:rPr>
        <w:t xml:space="preserve">xecutive </w:t>
      </w:r>
      <w:r w:rsidR="001F367B" w:rsidRPr="00E85581">
        <w:rPr>
          <w:rFonts w:asciiTheme="majorBidi" w:hAnsiTheme="majorBidi" w:cstheme="majorBidi"/>
          <w:lang w:val="en-GB"/>
        </w:rPr>
        <w:t>s</w:t>
      </w:r>
      <w:r w:rsidR="003E0E4F" w:rsidRPr="00E85581">
        <w:rPr>
          <w:rFonts w:asciiTheme="majorBidi" w:hAnsiTheme="majorBidi" w:cstheme="majorBidi"/>
          <w:lang w:val="en-GB"/>
        </w:rPr>
        <w:t>ummary that is made public as an official document</w:t>
      </w:r>
      <w:r w:rsidR="00BA2287" w:rsidRPr="00E85581">
        <w:rPr>
          <w:rStyle w:val="FootnoteReference"/>
          <w:rFonts w:asciiTheme="majorBidi" w:hAnsiTheme="majorBidi" w:cstheme="majorBidi"/>
          <w:lang w:val="en-GB"/>
        </w:rPr>
        <w:footnoteReference w:id="9"/>
      </w:r>
      <w:r w:rsidR="003E0E4F" w:rsidRPr="00E85581">
        <w:rPr>
          <w:rFonts w:asciiTheme="majorBidi" w:hAnsiTheme="majorBidi" w:cstheme="majorBidi"/>
          <w:lang w:val="en-GB"/>
        </w:rPr>
        <w:t xml:space="preserve"> of the UN. </w:t>
      </w:r>
      <w:r w:rsidR="003E0E4F" w:rsidRPr="00E85581">
        <w:rPr>
          <w:rFonts w:asciiTheme="majorBidi" w:hAnsiTheme="majorBidi" w:cstheme="majorBidi"/>
        </w:rPr>
        <w:t xml:space="preserve">This technical, non-adversarial and non-politicized Mechanism has allowed for the </w:t>
      </w:r>
      <w:r w:rsidR="00E4658D" w:rsidRPr="00E85581">
        <w:rPr>
          <w:rFonts w:asciiTheme="majorBidi" w:hAnsiTheme="majorBidi" w:cstheme="majorBidi"/>
        </w:rPr>
        <w:t xml:space="preserve">identification </w:t>
      </w:r>
      <w:r w:rsidR="003E0E4F" w:rsidRPr="00E85581">
        <w:rPr>
          <w:rFonts w:asciiTheme="majorBidi" w:hAnsiTheme="majorBidi" w:cstheme="majorBidi"/>
        </w:rPr>
        <w:t xml:space="preserve">of </w:t>
      </w:r>
      <w:r w:rsidR="00E4658D" w:rsidRPr="00E85581">
        <w:rPr>
          <w:rFonts w:asciiTheme="majorBidi" w:hAnsiTheme="majorBidi" w:cstheme="majorBidi"/>
        </w:rPr>
        <w:t xml:space="preserve">some </w:t>
      </w:r>
      <w:r w:rsidR="003E0E4F" w:rsidRPr="00E85581">
        <w:rPr>
          <w:rFonts w:asciiTheme="majorBidi" w:hAnsiTheme="majorBidi" w:cstheme="majorBidi"/>
        </w:rPr>
        <w:t xml:space="preserve">8,000 implementation gaps and over 4,000 technical assistance needs across 173 States parties </w:t>
      </w:r>
      <w:r w:rsidR="001F367B" w:rsidRPr="00E85581">
        <w:rPr>
          <w:rFonts w:asciiTheme="majorBidi" w:hAnsiTheme="majorBidi" w:cstheme="majorBidi"/>
        </w:rPr>
        <w:t xml:space="preserve">that have </w:t>
      </w:r>
      <w:r w:rsidR="003E0E4F" w:rsidRPr="00E85581">
        <w:rPr>
          <w:rFonts w:asciiTheme="majorBidi" w:hAnsiTheme="majorBidi" w:cstheme="majorBidi"/>
        </w:rPr>
        <w:t xml:space="preserve">completed their country reviews. </w:t>
      </w:r>
    </w:p>
    <w:p w14:paraId="62CD6953" w14:textId="77777777" w:rsidR="00B97B8A" w:rsidRPr="00E85581" w:rsidRDefault="00B97B8A" w:rsidP="00B97B8A">
      <w:pPr>
        <w:jc w:val="both"/>
        <w:rPr>
          <w:rFonts w:asciiTheme="majorBidi" w:hAnsiTheme="majorBidi" w:cstheme="majorBidi"/>
          <w:i/>
          <w:iCs/>
        </w:rPr>
      </w:pPr>
    </w:p>
    <w:p w14:paraId="07007345" w14:textId="77777777" w:rsidR="0070181F" w:rsidRDefault="006D609B" w:rsidP="0070181F">
      <w:pPr>
        <w:spacing w:after="160" w:line="259" w:lineRule="auto"/>
        <w:jc w:val="both"/>
        <w:rPr>
          <w:rFonts w:asciiTheme="majorBidi" w:hAnsiTheme="majorBidi" w:cstheme="majorBidi"/>
          <w:lang w:val="en-GB"/>
        </w:rPr>
      </w:pPr>
      <w:r w:rsidRPr="00E85581">
        <w:rPr>
          <w:rFonts w:asciiTheme="majorBidi" w:hAnsiTheme="majorBidi" w:cstheme="majorBidi"/>
          <w:lang w:val="en-GB"/>
        </w:rPr>
        <w:t xml:space="preserve">While </w:t>
      </w:r>
      <w:r w:rsidR="00CE613D" w:rsidRPr="00E85581">
        <w:rPr>
          <w:rFonts w:asciiTheme="majorBidi" w:hAnsiTheme="majorBidi" w:cstheme="majorBidi"/>
          <w:lang w:val="en-GB"/>
        </w:rPr>
        <w:t>two</w:t>
      </w:r>
      <w:r w:rsidR="00CF45B9" w:rsidRPr="00E85581">
        <w:rPr>
          <w:rFonts w:asciiTheme="majorBidi" w:hAnsiTheme="majorBidi" w:cstheme="majorBidi"/>
          <w:lang w:val="en-GB"/>
        </w:rPr>
        <w:t xml:space="preserve"> third</w:t>
      </w:r>
      <w:r w:rsidR="00CE613D" w:rsidRPr="00E85581">
        <w:rPr>
          <w:rFonts w:asciiTheme="majorBidi" w:hAnsiTheme="majorBidi" w:cstheme="majorBidi"/>
          <w:lang w:val="en-GB"/>
        </w:rPr>
        <w:t>s</w:t>
      </w:r>
      <w:r w:rsidR="00CF45B9" w:rsidRPr="00E85581">
        <w:rPr>
          <w:rFonts w:asciiTheme="majorBidi" w:hAnsiTheme="majorBidi" w:cstheme="majorBidi"/>
          <w:lang w:val="en-GB"/>
        </w:rPr>
        <w:t xml:space="preserve"> of </w:t>
      </w:r>
      <w:r w:rsidRPr="00E85581">
        <w:rPr>
          <w:rFonts w:asciiTheme="majorBidi" w:hAnsiTheme="majorBidi" w:cstheme="majorBidi"/>
          <w:lang w:val="en-GB"/>
        </w:rPr>
        <w:t>State</w:t>
      </w:r>
      <w:r w:rsidR="00ED4B38" w:rsidRPr="00E85581">
        <w:rPr>
          <w:rFonts w:asciiTheme="majorBidi" w:hAnsiTheme="majorBidi" w:cstheme="majorBidi"/>
          <w:lang w:val="en-GB"/>
        </w:rPr>
        <w:t>s</w:t>
      </w:r>
      <w:r w:rsidRPr="00E85581">
        <w:rPr>
          <w:rFonts w:asciiTheme="majorBidi" w:hAnsiTheme="majorBidi" w:cstheme="majorBidi"/>
          <w:lang w:val="en-GB"/>
        </w:rPr>
        <w:t xml:space="preserve"> parties </w:t>
      </w:r>
      <w:r w:rsidR="00CF45B9" w:rsidRPr="00E85581">
        <w:rPr>
          <w:rFonts w:asciiTheme="majorBidi" w:hAnsiTheme="majorBidi" w:cstheme="majorBidi"/>
          <w:lang w:val="en-GB"/>
        </w:rPr>
        <w:t xml:space="preserve">have </w:t>
      </w:r>
      <w:r w:rsidRPr="00E85581">
        <w:rPr>
          <w:rFonts w:asciiTheme="majorBidi" w:hAnsiTheme="majorBidi" w:cstheme="majorBidi"/>
          <w:lang w:val="en-GB"/>
        </w:rPr>
        <w:t>express</w:t>
      </w:r>
      <w:r w:rsidR="00CF45B9" w:rsidRPr="00E85581">
        <w:rPr>
          <w:rFonts w:asciiTheme="majorBidi" w:hAnsiTheme="majorBidi" w:cstheme="majorBidi"/>
          <w:lang w:val="en-GB"/>
        </w:rPr>
        <w:t>ed</w:t>
      </w:r>
      <w:r w:rsidRPr="00E85581">
        <w:rPr>
          <w:rFonts w:asciiTheme="majorBidi" w:hAnsiTheme="majorBidi" w:cstheme="majorBidi"/>
          <w:lang w:val="en-GB"/>
        </w:rPr>
        <w:t xml:space="preserve"> </w:t>
      </w:r>
      <w:r w:rsidR="00CF45B9" w:rsidRPr="00E85581">
        <w:rPr>
          <w:rFonts w:asciiTheme="majorBidi" w:hAnsiTheme="majorBidi" w:cstheme="majorBidi"/>
          <w:lang w:val="en-GB"/>
        </w:rPr>
        <w:t xml:space="preserve">the need for </w:t>
      </w:r>
      <w:r w:rsidRPr="00E85581">
        <w:rPr>
          <w:rFonts w:asciiTheme="majorBidi" w:hAnsiTheme="majorBidi" w:cstheme="majorBidi"/>
          <w:lang w:val="en-GB"/>
        </w:rPr>
        <w:t>technical assistance, no review has been concluded without the identification of challenges</w:t>
      </w:r>
      <w:r w:rsidR="00793BB7" w:rsidRPr="00E85581">
        <w:rPr>
          <w:rFonts w:asciiTheme="majorBidi" w:hAnsiTheme="majorBidi" w:cstheme="majorBidi"/>
          <w:lang w:val="en-GB"/>
        </w:rPr>
        <w:t xml:space="preserve"> and gaps </w:t>
      </w:r>
      <w:r w:rsidR="001F367B" w:rsidRPr="00E85581">
        <w:rPr>
          <w:rFonts w:asciiTheme="majorBidi" w:hAnsiTheme="majorBidi" w:cstheme="majorBidi"/>
          <w:lang w:val="en-GB"/>
        </w:rPr>
        <w:t>in</w:t>
      </w:r>
      <w:r w:rsidR="00171ADD" w:rsidRPr="00E85581">
        <w:rPr>
          <w:rFonts w:asciiTheme="majorBidi" w:hAnsiTheme="majorBidi" w:cstheme="majorBidi"/>
          <w:lang w:val="en-GB"/>
        </w:rPr>
        <w:t xml:space="preserve"> implementation</w:t>
      </w:r>
      <w:r w:rsidRPr="00E85581">
        <w:rPr>
          <w:rFonts w:asciiTheme="majorBidi" w:hAnsiTheme="majorBidi" w:cstheme="majorBidi"/>
          <w:lang w:val="en-GB"/>
        </w:rPr>
        <w:t xml:space="preserve">. </w:t>
      </w:r>
      <w:r w:rsidR="00DB34D1" w:rsidRPr="00E85581">
        <w:rPr>
          <w:rFonts w:asciiTheme="majorBidi" w:hAnsiTheme="majorBidi" w:cstheme="majorBidi"/>
          <w:lang w:val="en-GB"/>
        </w:rPr>
        <w:t>Taken together, the identification of challenges and technical assistance needs therefore serves as a starting point to better prevent and fight corruption through tailored interventions</w:t>
      </w:r>
      <w:r w:rsidR="003847C0" w:rsidRPr="00E85581">
        <w:rPr>
          <w:rFonts w:asciiTheme="majorBidi" w:hAnsiTheme="majorBidi" w:cstheme="majorBidi"/>
          <w:lang w:val="en-GB"/>
        </w:rPr>
        <w:t>.</w:t>
      </w:r>
      <w:r w:rsidR="00DB34D1" w:rsidRPr="00E85581">
        <w:rPr>
          <w:rFonts w:asciiTheme="majorBidi" w:hAnsiTheme="majorBidi" w:cstheme="majorBidi"/>
          <w:lang w:val="en-GB"/>
        </w:rPr>
        <w:t xml:space="preserve"> </w:t>
      </w:r>
      <w:r w:rsidR="00CF45B9" w:rsidRPr="00E85581">
        <w:rPr>
          <w:rFonts w:asciiTheme="majorBidi" w:hAnsiTheme="majorBidi" w:cstheme="majorBidi"/>
          <w:lang w:val="en-GB"/>
        </w:rPr>
        <w:t>O</w:t>
      </w:r>
      <w:r w:rsidR="003847C0" w:rsidRPr="00E85581">
        <w:rPr>
          <w:rFonts w:asciiTheme="majorBidi" w:hAnsiTheme="majorBidi" w:cstheme="majorBidi"/>
          <w:lang w:val="en-GB"/>
        </w:rPr>
        <w:t>nly a fraction of the over 4,000 needs can be addressed by UNODC through targeted assistance delivery</w:t>
      </w:r>
      <w:r w:rsidR="00675B5C" w:rsidRPr="00E85581">
        <w:rPr>
          <w:rFonts w:asciiTheme="majorBidi" w:hAnsiTheme="majorBidi" w:cstheme="majorBidi"/>
          <w:lang w:val="en-GB"/>
        </w:rPr>
        <w:t>, which is entirely based on the availability of extrabudgetary resources.</w:t>
      </w:r>
    </w:p>
    <w:p w14:paraId="067F68A6" w14:textId="00E5B293" w:rsidR="004D5E8A" w:rsidRPr="00E85581" w:rsidRDefault="00300570" w:rsidP="0070181F">
      <w:pPr>
        <w:spacing w:after="160" w:line="259" w:lineRule="auto"/>
        <w:jc w:val="both"/>
        <w:rPr>
          <w:rFonts w:asciiTheme="majorBidi" w:hAnsiTheme="majorBidi" w:cstheme="majorBidi"/>
          <w:lang w:val="en-GB"/>
        </w:rPr>
      </w:pPr>
      <w:r w:rsidRPr="00E85581">
        <w:rPr>
          <w:rFonts w:asciiTheme="majorBidi" w:hAnsiTheme="majorBidi" w:cstheme="majorBidi"/>
          <w:lang w:val="en-GB"/>
        </w:rPr>
        <w:lastRenderedPageBreak/>
        <w:t>T</w:t>
      </w:r>
      <w:r w:rsidR="003C3EAE" w:rsidRPr="00E85581">
        <w:rPr>
          <w:rFonts w:asciiTheme="majorBidi" w:hAnsiTheme="majorBidi" w:cstheme="majorBidi"/>
          <w:lang w:val="en-GB"/>
        </w:rPr>
        <w:t>he technical assistance needs identified</w:t>
      </w:r>
      <w:r w:rsidR="00A8136E" w:rsidRPr="00E85581">
        <w:rPr>
          <w:rFonts w:asciiTheme="majorBidi" w:hAnsiTheme="majorBidi" w:cstheme="majorBidi"/>
          <w:vertAlign w:val="superscript"/>
          <w:lang w:val="en-GB"/>
        </w:rPr>
        <w:footnoteReference w:id="10"/>
      </w:r>
      <w:r w:rsidR="00C13801" w:rsidRPr="00E85581">
        <w:rPr>
          <w:rFonts w:asciiTheme="majorBidi" w:hAnsiTheme="majorBidi" w:cstheme="majorBidi"/>
          <w:vertAlign w:val="superscript"/>
          <w:lang w:val="en-GB"/>
        </w:rPr>
        <w:t xml:space="preserve"> </w:t>
      </w:r>
      <w:r w:rsidR="003C3EAE" w:rsidRPr="00E85581">
        <w:rPr>
          <w:rFonts w:asciiTheme="majorBidi" w:hAnsiTheme="majorBidi" w:cstheme="majorBidi"/>
          <w:lang w:val="en-GB"/>
        </w:rPr>
        <w:t>rang</w:t>
      </w:r>
      <w:r w:rsidR="00C13801" w:rsidRPr="00E85581">
        <w:rPr>
          <w:rFonts w:asciiTheme="majorBidi" w:hAnsiTheme="majorBidi" w:cstheme="majorBidi"/>
          <w:lang w:val="en-GB"/>
        </w:rPr>
        <w:t>e</w:t>
      </w:r>
      <w:r w:rsidR="003C3EAE" w:rsidRPr="00E85581">
        <w:rPr>
          <w:rFonts w:asciiTheme="majorBidi" w:hAnsiTheme="majorBidi" w:cstheme="majorBidi"/>
          <w:lang w:val="en-GB"/>
        </w:rPr>
        <w:t xml:space="preserve"> from capacity-building, legislative assistance, institution-building,</w:t>
      </w:r>
      <w:r w:rsidR="00D251CE" w:rsidRPr="00E85581">
        <w:rPr>
          <w:rFonts w:asciiTheme="majorBidi" w:hAnsiTheme="majorBidi" w:cstheme="majorBidi"/>
          <w:lang w:val="en-GB"/>
        </w:rPr>
        <w:t xml:space="preserve"> r</w:t>
      </w:r>
      <w:r w:rsidR="003C3EAE" w:rsidRPr="00E85581">
        <w:rPr>
          <w:rFonts w:asciiTheme="majorBidi" w:hAnsiTheme="majorBidi" w:cstheme="majorBidi"/>
          <w:lang w:val="en-GB"/>
        </w:rPr>
        <w:t xml:space="preserve">esearch/data-gathering and analysis, </w:t>
      </w:r>
      <w:r w:rsidR="00C13801" w:rsidRPr="00E85581">
        <w:rPr>
          <w:rFonts w:asciiTheme="majorBidi" w:hAnsiTheme="majorBidi" w:cstheme="majorBidi"/>
          <w:lang w:val="en-GB"/>
        </w:rPr>
        <w:t xml:space="preserve">and </w:t>
      </w:r>
      <w:r w:rsidR="00D251CE" w:rsidRPr="00E85581">
        <w:rPr>
          <w:rFonts w:asciiTheme="majorBidi" w:hAnsiTheme="majorBidi" w:cstheme="majorBidi"/>
          <w:lang w:val="en-GB"/>
        </w:rPr>
        <w:t>p</w:t>
      </w:r>
      <w:r w:rsidR="003C3EAE" w:rsidRPr="00E85581">
        <w:rPr>
          <w:rFonts w:asciiTheme="majorBidi" w:hAnsiTheme="majorBidi" w:cstheme="majorBidi"/>
          <w:lang w:val="en-GB"/>
        </w:rPr>
        <w:t>olicy</w:t>
      </w:r>
      <w:r w:rsidR="00C13801" w:rsidRPr="00E85581">
        <w:rPr>
          <w:rFonts w:asciiTheme="majorBidi" w:hAnsiTheme="majorBidi" w:cstheme="majorBidi"/>
          <w:lang w:val="en-GB"/>
        </w:rPr>
        <w:t xml:space="preserve"> advice to </w:t>
      </w:r>
      <w:r w:rsidR="003C3EAE" w:rsidRPr="00E85581">
        <w:rPr>
          <w:rFonts w:asciiTheme="majorBidi" w:hAnsiTheme="majorBidi" w:cstheme="majorBidi"/>
          <w:lang w:val="en-GB"/>
        </w:rPr>
        <w:t>facilitation of international cooperation</w:t>
      </w:r>
      <w:r w:rsidR="00851C45" w:rsidRPr="00E85581">
        <w:rPr>
          <w:rFonts w:asciiTheme="majorBidi" w:hAnsiTheme="majorBidi" w:cstheme="majorBidi"/>
          <w:lang w:val="en-GB"/>
        </w:rPr>
        <w:t xml:space="preserve"> and asset recovery</w:t>
      </w:r>
      <w:r w:rsidR="00C13801" w:rsidRPr="00E85581">
        <w:rPr>
          <w:rFonts w:asciiTheme="majorBidi" w:hAnsiTheme="majorBidi" w:cstheme="majorBidi"/>
          <w:lang w:val="en-GB"/>
        </w:rPr>
        <w:t xml:space="preserve">. </w:t>
      </w:r>
    </w:p>
    <w:p w14:paraId="090491DE" w14:textId="249A0355" w:rsidR="00A070C5" w:rsidRPr="00E85581" w:rsidRDefault="00561AC5" w:rsidP="002B280A">
      <w:pPr>
        <w:pStyle w:val="NormalWeb"/>
        <w:jc w:val="both"/>
        <w:rPr>
          <w:rFonts w:asciiTheme="majorBidi" w:hAnsiTheme="majorBidi" w:cstheme="majorBidi"/>
          <w:b/>
          <w:bCs/>
          <w:u w:val="single"/>
        </w:rPr>
      </w:pPr>
      <w:r w:rsidRPr="00E85581">
        <w:rPr>
          <w:rFonts w:asciiTheme="majorBidi" w:hAnsiTheme="majorBidi" w:cstheme="majorBidi"/>
          <w:b/>
          <w:bCs/>
          <w:shd w:val="clear" w:color="auto" w:fill="FFFFFF"/>
          <w:lang w:val="en-GB"/>
        </w:rPr>
        <w:t xml:space="preserve"> </w:t>
      </w:r>
      <w:r w:rsidR="00CE4C1C" w:rsidRPr="00E85581">
        <w:rPr>
          <w:rFonts w:asciiTheme="majorBidi" w:hAnsiTheme="majorBidi" w:cstheme="majorBidi"/>
          <w:b/>
          <w:bCs/>
          <w:u w:val="single"/>
        </w:rPr>
        <w:t>I</w:t>
      </w:r>
      <w:r w:rsidR="00FD4C29" w:rsidRPr="00E85581">
        <w:rPr>
          <w:rFonts w:asciiTheme="majorBidi" w:hAnsiTheme="majorBidi" w:cstheme="majorBidi"/>
          <w:b/>
          <w:bCs/>
          <w:u w:val="single"/>
        </w:rPr>
        <w:t xml:space="preserve">II. How UNODC is </w:t>
      </w:r>
      <w:r w:rsidR="00136EAC" w:rsidRPr="00E85581">
        <w:rPr>
          <w:rFonts w:asciiTheme="majorBidi" w:hAnsiTheme="majorBidi" w:cstheme="majorBidi"/>
          <w:b/>
          <w:bCs/>
          <w:u w:val="single"/>
        </w:rPr>
        <w:t>A</w:t>
      </w:r>
      <w:r w:rsidR="00FD4C29" w:rsidRPr="00E85581">
        <w:rPr>
          <w:rFonts w:asciiTheme="majorBidi" w:hAnsiTheme="majorBidi" w:cstheme="majorBidi"/>
          <w:b/>
          <w:bCs/>
          <w:u w:val="single"/>
        </w:rPr>
        <w:t>ssisting States</w:t>
      </w:r>
      <w:r w:rsidR="00CB505D" w:rsidRPr="00E85581">
        <w:rPr>
          <w:rFonts w:asciiTheme="majorBidi" w:hAnsiTheme="majorBidi" w:cstheme="majorBidi"/>
          <w:b/>
          <w:bCs/>
          <w:u w:val="single"/>
        </w:rPr>
        <w:t xml:space="preserve"> </w:t>
      </w:r>
    </w:p>
    <w:p w14:paraId="3BFA35EB" w14:textId="4C08C762" w:rsidR="00A070C5" w:rsidRPr="00E85581" w:rsidRDefault="00A070C5" w:rsidP="0038419E">
      <w:pPr>
        <w:spacing w:after="240"/>
        <w:jc w:val="both"/>
        <w:rPr>
          <w:rFonts w:asciiTheme="majorBidi" w:hAnsiTheme="majorBidi" w:cstheme="majorBidi"/>
        </w:rPr>
      </w:pPr>
      <w:r w:rsidRPr="00E85581">
        <w:rPr>
          <w:rFonts w:asciiTheme="majorBidi" w:hAnsiTheme="majorBidi" w:cstheme="majorBidi"/>
        </w:rPr>
        <w:t xml:space="preserve">UNODC has developed the infrastructure </w:t>
      </w:r>
      <w:r w:rsidR="00583F21" w:rsidRPr="00E85581">
        <w:rPr>
          <w:rFonts w:asciiTheme="majorBidi" w:hAnsiTheme="majorBidi" w:cstheme="majorBidi"/>
        </w:rPr>
        <w:t xml:space="preserve">necessary </w:t>
      </w:r>
      <w:r w:rsidRPr="00E85581">
        <w:rPr>
          <w:rFonts w:asciiTheme="majorBidi" w:hAnsiTheme="majorBidi" w:cstheme="majorBidi"/>
        </w:rPr>
        <w:t xml:space="preserve">to provide rapidly deployable expertise in the form of on-site advisory services and direct technical assistance to </w:t>
      </w:r>
      <w:r w:rsidR="00583F21" w:rsidRPr="00E85581">
        <w:rPr>
          <w:rFonts w:asciiTheme="majorBidi" w:hAnsiTheme="majorBidi" w:cstheme="majorBidi"/>
        </w:rPr>
        <w:t xml:space="preserve">States parties </w:t>
      </w:r>
      <w:r w:rsidR="00A459ED" w:rsidRPr="00E85581">
        <w:rPr>
          <w:rFonts w:asciiTheme="majorBidi" w:hAnsiTheme="majorBidi" w:cstheme="majorBidi"/>
        </w:rPr>
        <w:t xml:space="preserve">requesting </w:t>
      </w:r>
      <w:r w:rsidRPr="00E85581">
        <w:rPr>
          <w:rFonts w:asciiTheme="majorBidi" w:hAnsiTheme="majorBidi" w:cstheme="majorBidi"/>
        </w:rPr>
        <w:t>support to prevent and combat corruption</w:t>
      </w:r>
      <w:r w:rsidR="00583F21" w:rsidRPr="00E85581">
        <w:rPr>
          <w:rFonts w:asciiTheme="majorBidi" w:hAnsiTheme="majorBidi" w:cstheme="majorBidi"/>
        </w:rPr>
        <w:t xml:space="preserve"> in line with the Convention</w:t>
      </w:r>
      <w:r w:rsidRPr="00E85581">
        <w:rPr>
          <w:rFonts w:asciiTheme="majorBidi" w:hAnsiTheme="majorBidi" w:cstheme="majorBidi"/>
        </w:rPr>
        <w:t>. UNODC possesses extensive experience and a network of experts</w:t>
      </w:r>
      <w:r w:rsidR="00583F21" w:rsidRPr="00E85581">
        <w:rPr>
          <w:rFonts w:asciiTheme="majorBidi" w:hAnsiTheme="majorBidi" w:cstheme="majorBidi"/>
        </w:rPr>
        <w:t>,</w:t>
      </w:r>
      <w:r w:rsidRPr="00E85581">
        <w:rPr>
          <w:rFonts w:asciiTheme="majorBidi" w:hAnsiTheme="majorBidi" w:cstheme="majorBidi"/>
        </w:rPr>
        <w:t xml:space="preserve"> </w:t>
      </w:r>
      <w:r w:rsidR="00583F21" w:rsidRPr="00E85581">
        <w:rPr>
          <w:rFonts w:asciiTheme="majorBidi" w:hAnsiTheme="majorBidi" w:cstheme="majorBidi"/>
        </w:rPr>
        <w:t xml:space="preserve">both in Vienna and on the ground, </w:t>
      </w:r>
      <w:r w:rsidR="00D01A96" w:rsidRPr="00E85581">
        <w:rPr>
          <w:rFonts w:asciiTheme="majorBidi" w:hAnsiTheme="majorBidi" w:cstheme="majorBidi"/>
        </w:rPr>
        <w:t>that</w:t>
      </w:r>
      <w:r w:rsidRPr="00E85581">
        <w:rPr>
          <w:rFonts w:asciiTheme="majorBidi" w:hAnsiTheme="majorBidi" w:cstheme="majorBidi"/>
        </w:rPr>
        <w:t xml:space="preserve"> enables it to deliver tailor-made technical assistance upon request.</w:t>
      </w:r>
      <w:r w:rsidR="00717A56" w:rsidRPr="00E85581">
        <w:rPr>
          <w:rFonts w:asciiTheme="majorBidi" w:hAnsiTheme="majorBidi" w:cstheme="majorBidi"/>
        </w:rPr>
        <w:t xml:space="preserve"> T</w:t>
      </w:r>
      <w:r w:rsidR="00675B5C" w:rsidRPr="00E85581">
        <w:rPr>
          <w:rFonts w:asciiTheme="majorBidi" w:hAnsiTheme="majorBidi" w:cstheme="majorBidi"/>
        </w:rPr>
        <w:t>h</w:t>
      </w:r>
      <w:r w:rsidR="00717A56" w:rsidRPr="00E85581">
        <w:rPr>
          <w:rFonts w:asciiTheme="majorBidi" w:hAnsiTheme="majorBidi" w:cstheme="majorBidi"/>
        </w:rPr>
        <w:t xml:space="preserve">is approach has been reinforced </w:t>
      </w:r>
      <w:r w:rsidR="00D01A96" w:rsidRPr="00E85581">
        <w:rPr>
          <w:rFonts w:asciiTheme="majorBidi" w:hAnsiTheme="majorBidi" w:cstheme="majorBidi"/>
        </w:rPr>
        <w:t xml:space="preserve">by </w:t>
      </w:r>
      <w:r w:rsidR="00717A56" w:rsidRPr="00E85581">
        <w:rPr>
          <w:rFonts w:asciiTheme="majorBidi" w:hAnsiTheme="majorBidi" w:cstheme="majorBidi"/>
        </w:rPr>
        <w:t xml:space="preserve">the </w:t>
      </w:r>
      <w:r w:rsidR="00B33C62" w:rsidRPr="00E85581">
        <w:rPr>
          <w:rFonts w:asciiTheme="majorBidi" w:hAnsiTheme="majorBidi" w:cstheme="majorBidi"/>
        </w:rPr>
        <w:t>UNODC institutional strategy for 2021-2025</w:t>
      </w:r>
      <w:r w:rsidR="00717A56" w:rsidRPr="00E85581">
        <w:rPr>
          <w:rFonts w:asciiTheme="majorBidi" w:hAnsiTheme="majorBidi" w:cstheme="majorBidi"/>
        </w:rPr>
        <w:t>, which</w:t>
      </w:r>
      <w:r w:rsidR="00B33C62" w:rsidRPr="00E85581">
        <w:rPr>
          <w:rFonts w:asciiTheme="majorBidi" w:hAnsiTheme="majorBidi" w:cstheme="majorBidi"/>
        </w:rPr>
        <w:t xml:space="preserve"> identifies five thematic areas of priority, among them corruption and economic crime. The strategy aims</w:t>
      </w:r>
      <w:r w:rsidR="00717A56" w:rsidRPr="00E85581">
        <w:rPr>
          <w:rFonts w:asciiTheme="majorBidi" w:hAnsiTheme="majorBidi" w:cstheme="majorBidi"/>
        </w:rPr>
        <w:t xml:space="preserve"> </w:t>
      </w:r>
      <w:r w:rsidR="00B33C62" w:rsidRPr="00E85581">
        <w:rPr>
          <w:rFonts w:asciiTheme="majorBidi" w:hAnsiTheme="majorBidi" w:cstheme="majorBidi"/>
        </w:rPr>
        <w:t xml:space="preserve">at bringing </w:t>
      </w:r>
      <w:r w:rsidR="00675B5C" w:rsidRPr="00E85581">
        <w:rPr>
          <w:rFonts w:asciiTheme="majorBidi" w:hAnsiTheme="majorBidi" w:cstheme="majorBidi"/>
        </w:rPr>
        <w:t>the</w:t>
      </w:r>
      <w:r w:rsidR="00EE13E0" w:rsidRPr="00E85581">
        <w:rPr>
          <w:rFonts w:asciiTheme="majorBidi" w:hAnsiTheme="majorBidi" w:cstheme="majorBidi"/>
        </w:rPr>
        <w:t xml:space="preserve"> </w:t>
      </w:r>
      <w:r w:rsidR="00B33C62" w:rsidRPr="00E85581">
        <w:rPr>
          <w:rFonts w:asciiTheme="majorBidi" w:hAnsiTheme="majorBidi" w:cstheme="majorBidi"/>
        </w:rPr>
        <w:t xml:space="preserve">global expertise </w:t>
      </w:r>
      <w:r w:rsidR="00EE13E0" w:rsidRPr="00E85581">
        <w:rPr>
          <w:rFonts w:asciiTheme="majorBidi" w:hAnsiTheme="majorBidi" w:cstheme="majorBidi"/>
        </w:rPr>
        <w:t xml:space="preserve">of UNODC </w:t>
      </w:r>
      <w:r w:rsidR="00B33C62" w:rsidRPr="00E85581">
        <w:rPr>
          <w:rFonts w:asciiTheme="majorBidi" w:hAnsiTheme="majorBidi" w:cstheme="majorBidi"/>
        </w:rPr>
        <w:t>closer to the people being served and enhancing efficiency in programme delivery.</w:t>
      </w:r>
    </w:p>
    <w:p w14:paraId="72ED8C84" w14:textId="42CCD1EE" w:rsidR="00A459ED" w:rsidRPr="00E85581" w:rsidRDefault="00A459ED" w:rsidP="0038419E">
      <w:pPr>
        <w:spacing w:after="240"/>
        <w:jc w:val="both"/>
        <w:rPr>
          <w:rFonts w:asciiTheme="majorBidi" w:hAnsiTheme="majorBidi" w:cstheme="majorBidi"/>
        </w:rPr>
      </w:pPr>
      <w:r w:rsidRPr="00E85581">
        <w:rPr>
          <w:rFonts w:asciiTheme="majorBidi" w:hAnsiTheme="majorBidi" w:cstheme="majorBidi"/>
        </w:rPr>
        <w:t xml:space="preserve">Driven by the needs identified through the Mechanism or </w:t>
      </w:r>
      <w:r w:rsidR="00675B5C" w:rsidRPr="00E85581">
        <w:rPr>
          <w:rFonts w:asciiTheme="majorBidi" w:hAnsiTheme="majorBidi" w:cstheme="majorBidi"/>
        </w:rPr>
        <w:t xml:space="preserve">specific </w:t>
      </w:r>
      <w:r w:rsidRPr="00E85581">
        <w:rPr>
          <w:rFonts w:asciiTheme="majorBidi" w:hAnsiTheme="majorBidi" w:cstheme="majorBidi"/>
        </w:rPr>
        <w:t xml:space="preserve">requests </w:t>
      </w:r>
      <w:r w:rsidR="00D24F3F" w:rsidRPr="00E85581">
        <w:rPr>
          <w:rFonts w:asciiTheme="majorBidi" w:hAnsiTheme="majorBidi" w:cstheme="majorBidi"/>
        </w:rPr>
        <w:t>by</w:t>
      </w:r>
      <w:r w:rsidRPr="00E85581">
        <w:rPr>
          <w:rFonts w:asciiTheme="majorBidi" w:hAnsiTheme="majorBidi" w:cstheme="majorBidi"/>
        </w:rPr>
        <w:t xml:space="preserve"> States parties, UNODC delivers assistance in different and mutually reinforcing ways</w:t>
      </w:r>
      <w:r w:rsidR="00EB4642" w:rsidRPr="00E85581">
        <w:rPr>
          <w:rFonts w:asciiTheme="majorBidi" w:hAnsiTheme="majorBidi" w:cstheme="majorBidi"/>
        </w:rPr>
        <w:t>:</w:t>
      </w:r>
      <w:r w:rsidRPr="00E85581">
        <w:rPr>
          <w:rFonts w:asciiTheme="majorBidi" w:hAnsiTheme="majorBidi" w:cstheme="majorBidi"/>
        </w:rPr>
        <w:t xml:space="preserve"> </w:t>
      </w:r>
    </w:p>
    <w:p w14:paraId="06C5D8DF" w14:textId="2FD6B526" w:rsidR="00675B5C" w:rsidRPr="00E85581" w:rsidRDefault="00675B5C" w:rsidP="0038419E">
      <w:pPr>
        <w:spacing w:after="240"/>
        <w:jc w:val="both"/>
        <w:rPr>
          <w:rFonts w:asciiTheme="majorBidi" w:hAnsiTheme="majorBidi" w:cstheme="majorBidi"/>
        </w:rPr>
      </w:pPr>
      <w:r w:rsidRPr="00E85581">
        <w:rPr>
          <w:rFonts w:asciiTheme="majorBidi" w:hAnsiTheme="majorBidi" w:cstheme="majorBidi"/>
          <w:i/>
          <w:iCs/>
        </w:rPr>
        <w:t xml:space="preserve">Vienna-based </w:t>
      </w:r>
      <w:r w:rsidR="004240D6" w:rsidRPr="00E85581">
        <w:rPr>
          <w:rFonts w:asciiTheme="majorBidi" w:hAnsiTheme="majorBidi" w:cstheme="majorBidi"/>
          <w:i/>
          <w:iCs/>
        </w:rPr>
        <w:t>A</w:t>
      </w:r>
      <w:r w:rsidRPr="00E85581">
        <w:rPr>
          <w:rFonts w:asciiTheme="majorBidi" w:hAnsiTheme="majorBidi" w:cstheme="majorBidi"/>
          <w:i/>
          <w:iCs/>
        </w:rPr>
        <w:t xml:space="preserve">nti-corruption </w:t>
      </w:r>
      <w:r w:rsidR="004240D6" w:rsidRPr="00E85581">
        <w:rPr>
          <w:rFonts w:asciiTheme="majorBidi" w:hAnsiTheme="majorBidi" w:cstheme="majorBidi"/>
          <w:i/>
          <w:iCs/>
        </w:rPr>
        <w:t>E</w:t>
      </w:r>
      <w:r w:rsidRPr="00E85581">
        <w:rPr>
          <w:rFonts w:asciiTheme="majorBidi" w:hAnsiTheme="majorBidi" w:cstheme="majorBidi"/>
          <w:i/>
          <w:iCs/>
        </w:rPr>
        <w:t xml:space="preserve">xperts: </w:t>
      </w:r>
      <w:r w:rsidRPr="00E85581">
        <w:rPr>
          <w:rFonts w:asciiTheme="majorBidi" w:hAnsiTheme="majorBidi" w:cstheme="majorBidi"/>
        </w:rPr>
        <w:t xml:space="preserve">through a group of experts based at </w:t>
      </w:r>
      <w:r w:rsidR="00DE1EE0" w:rsidRPr="00E85581">
        <w:rPr>
          <w:rFonts w:asciiTheme="majorBidi" w:hAnsiTheme="majorBidi" w:cstheme="majorBidi"/>
        </w:rPr>
        <w:t>headquarters, UNODC</w:t>
      </w:r>
      <w:r w:rsidRPr="00E85581">
        <w:rPr>
          <w:rFonts w:asciiTheme="majorBidi" w:hAnsiTheme="majorBidi" w:cstheme="majorBidi"/>
        </w:rPr>
        <w:t xml:space="preserve"> ensure</w:t>
      </w:r>
      <w:r w:rsidR="00DE1EE0" w:rsidRPr="00E85581">
        <w:rPr>
          <w:rFonts w:asciiTheme="majorBidi" w:hAnsiTheme="majorBidi" w:cstheme="majorBidi"/>
        </w:rPr>
        <w:t>s</w:t>
      </w:r>
      <w:r w:rsidRPr="00E85581">
        <w:rPr>
          <w:rFonts w:asciiTheme="majorBidi" w:hAnsiTheme="majorBidi" w:cstheme="majorBidi"/>
        </w:rPr>
        <w:t xml:space="preserve"> consistency between global standards and field operations</w:t>
      </w:r>
      <w:r w:rsidR="00DE1EE0" w:rsidRPr="00E85581">
        <w:rPr>
          <w:rFonts w:asciiTheme="majorBidi" w:hAnsiTheme="majorBidi" w:cstheme="majorBidi"/>
        </w:rPr>
        <w:t xml:space="preserve">. This is done by generating </w:t>
      </w:r>
      <w:r w:rsidRPr="00E85581">
        <w:rPr>
          <w:rFonts w:asciiTheme="majorBidi" w:hAnsiTheme="majorBidi" w:cstheme="majorBidi"/>
        </w:rPr>
        <w:t>global knowledge products, provid</w:t>
      </w:r>
      <w:r w:rsidR="00DE1EE0" w:rsidRPr="00E85581">
        <w:rPr>
          <w:rFonts w:asciiTheme="majorBidi" w:hAnsiTheme="majorBidi" w:cstheme="majorBidi"/>
        </w:rPr>
        <w:t xml:space="preserve">ing </w:t>
      </w:r>
      <w:r w:rsidRPr="00E85581">
        <w:rPr>
          <w:rFonts w:asciiTheme="majorBidi" w:hAnsiTheme="majorBidi" w:cstheme="majorBidi"/>
        </w:rPr>
        <w:t xml:space="preserve">policy guidance and support to field-based anti-corruption </w:t>
      </w:r>
      <w:proofErr w:type="gramStart"/>
      <w:r w:rsidRPr="00E85581">
        <w:rPr>
          <w:rFonts w:asciiTheme="majorBidi" w:hAnsiTheme="majorBidi" w:cstheme="majorBidi"/>
        </w:rPr>
        <w:t>experts</w:t>
      </w:r>
      <w:proofErr w:type="gramEnd"/>
      <w:r w:rsidRPr="00E85581">
        <w:rPr>
          <w:rFonts w:asciiTheme="majorBidi" w:hAnsiTheme="majorBidi" w:cstheme="majorBidi"/>
        </w:rPr>
        <w:t xml:space="preserve"> and deliver</w:t>
      </w:r>
      <w:r w:rsidR="00DE1EE0" w:rsidRPr="00E85581">
        <w:rPr>
          <w:rFonts w:asciiTheme="majorBidi" w:hAnsiTheme="majorBidi" w:cstheme="majorBidi"/>
        </w:rPr>
        <w:t xml:space="preserve">ing </w:t>
      </w:r>
      <w:r w:rsidRPr="00E85581">
        <w:rPr>
          <w:rFonts w:asciiTheme="majorBidi" w:hAnsiTheme="majorBidi" w:cstheme="majorBidi"/>
        </w:rPr>
        <w:t xml:space="preserve">direct technical assistance </w:t>
      </w:r>
      <w:r w:rsidR="00D24F3F" w:rsidRPr="00E85581">
        <w:rPr>
          <w:rFonts w:asciiTheme="majorBidi" w:hAnsiTheme="majorBidi" w:cstheme="majorBidi"/>
        </w:rPr>
        <w:t>to</w:t>
      </w:r>
      <w:r w:rsidRPr="00E85581">
        <w:rPr>
          <w:rFonts w:asciiTheme="majorBidi" w:hAnsiTheme="majorBidi" w:cstheme="majorBidi"/>
        </w:rPr>
        <w:t xml:space="preserve"> countries where UNODC </w:t>
      </w:r>
      <w:r w:rsidR="00717A56" w:rsidRPr="00E85581">
        <w:rPr>
          <w:rFonts w:asciiTheme="majorBidi" w:hAnsiTheme="majorBidi" w:cstheme="majorBidi"/>
        </w:rPr>
        <w:t xml:space="preserve">does not have </w:t>
      </w:r>
      <w:r w:rsidRPr="00E85581">
        <w:rPr>
          <w:rFonts w:asciiTheme="majorBidi" w:hAnsiTheme="majorBidi" w:cstheme="majorBidi"/>
        </w:rPr>
        <w:t>residen</w:t>
      </w:r>
      <w:r w:rsidR="00717A56" w:rsidRPr="00E85581">
        <w:rPr>
          <w:rFonts w:asciiTheme="majorBidi" w:hAnsiTheme="majorBidi" w:cstheme="majorBidi"/>
        </w:rPr>
        <w:t>t</w:t>
      </w:r>
      <w:r w:rsidRPr="00E85581">
        <w:rPr>
          <w:rFonts w:asciiTheme="majorBidi" w:hAnsiTheme="majorBidi" w:cstheme="majorBidi"/>
        </w:rPr>
        <w:t xml:space="preserve"> </w:t>
      </w:r>
      <w:r w:rsidR="00717A56" w:rsidRPr="00E85581">
        <w:rPr>
          <w:rFonts w:asciiTheme="majorBidi" w:hAnsiTheme="majorBidi" w:cstheme="majorBidi"/>
        </w:rPr>
        <w:t xml:space="preserve">experts. </w:t>
      </w:r>
      <w:r w:rsidRPr="00E85581">
        <w:rPr>
          <w:rFonts w:asciiTheme="majorBidi" w:hAnsiTheme="majorBidi" w:cstheme="majorBidi"/>
        </w:rPr>
        <w:t xml:space="preserve">  </w:t>
      </w:r>
    </w:p>
    <w:p w14:paraId="50F2BA18" w14:textId="6C1F2209" w:rsidR="00A53045" w:rsidRPr="00E85581" w:rsidRDefault="00A459ED" w:rsidP="0038419E">
      <w:pPr>
        <w:spacing w:after="240"/>
        <w:jc w:val="both"/>
        <w:rPr>
          <w:rFonts w:asciiTheme="majorBidi" w:hAnsiTheme="majorBidi" w:cstheme="majorBidi"/>
        </w:rPr>
      </w:pPr>
      <w:r w:rsidRPr="00E85581">
        <w:rPr>
          <w:rFonts w:asciiTheme="majorBidi" w:hAnsiTheme="majorBidi" w:cstheme="majorBidi"/>
          <w:i/>
          <w:iCs/>
        </w:rPr>
        <w:t xml:space="preserve">Field-based </w:t>
      </w:r>
      <w:r w:rsidR="00136EAC" w:rsidRPr="00E85581">
        <w:rPr>
          <w:rFonts w:asciiTheme="majorBidi" w:hAnsiTheme="majorBidi" w:cstheme="majorBidi"/>
          <w:i/>
          <w:iCs/>
        </w:rPr>
        <w:t>A</w:t>
      </w:r>
      <w:r w:rsidRPr="00E85581">
        <w:rPr>
          <w:rFonts w:asciiTheme="majorBidi" w:hAnsiTheme="majorBidi" w:cstheme="majorBidi"/>
          <w:i/>
          <w:iCs/>
        </w:rPr>
        <w:t>nti-</w:t>
      </w:r>
      <w:r w:rsidR="00136EAC" w:rsidRPr="00E85581">
        <w:rPr>
          <w:rFonts w:asciiTheme="majorBidi" w:hAnsiTheme="majorBidi" w:cstheme="majorBidi"/>
          <w:i/>
          <w:iCs/>
        </w:rPr>
        <w:t>C</w:t>
      </w:r>
      <w:r w:rsidRPr="00E85581">
        <w:rPr>
          <w:rFonts w:asciiTheme="majorBidi" w:hAnsiTheme="majorBidi" w:cstheme="majorBidi"/>
          <w:i/>
          <w:iCs/>
        </w:rPr>
        <w:t xml:space="preserve">orruption </w:t>
      </w:r>
      <w:r w:rsidR="00136EAC" w:rsidRPr="00E85581">
        <w:rPr>
          <w:rFonts w:asciiTheme="majorBidi" w:hAnsiTheme="majorBidi" w:cstheme="majorBidi"/>
          <w:i/>
          <w:iCs/>
        </w:rPr>
        <w:t>A</w:t>
      </w:r>
      <w:r w:rsidRPr="00E85581">
        <w:rPr>
          <w:rFonts w:asciiTheme="majorBidi" w:hAnsiTheme="majorBidi" w:cstheme="majorBidi"/>
          <w:i/>
          <w:iCs/>
        </w:rPr>
        <w:t>dvisers:</w:t>
      </w:r>
      <w:r w:rsidRPr="00E85581">
        <w:rPr>
          <w:rFonts w:asciiTheme="majorBidi" w:hAnsiTheme="majorBidi" w:cstheme="majorBidi"/>
        </w:rPr>
        <w:t xml:space="preserve"> t</w:t>
      </w:r>
      <w:r w:rsidR="0045418D" w:rsidRPr="00E85581">
        <w:rPr>
          <w:rFonts w:asciiTheme="majorBidi" w:hAnsiTheme="majorBidi" w:cstheme="majorBidi"/>
        </w:rPr>
        <w:t>he placement of anti-corruption experts “close to the</w:t>
      </w:r>
      <w:r w:rsidR="00717A56" w:rsidRPr="00E85581">
        <w:rPr>
          <w:rFonts w:asciiTheme="majorBidi" w:hAnsiTheme="majorBidi" w:cstheme="majorBidi"/>
        </w:rPr>
        <w:t xml:space="preserve"> </w:t>
      </w:r>
      <w:r w:rsidR="0045418D" w:rsidRPr="00E85581">
        <w:rPr>
          <w:rFonts w:asciiTheme="majorBidi" w:hAnsiTheme="majorBidi" w:cstheme="majorBidi"/>
        </w:rPr>
        <w:t>point of delivery” has proven to be a</w:t>
      </w:r>
      <w:r w:rsidR="00F800E1" w:rsidRPr="00E85581">
        <w:rPr>
          <w:rFonts w:asciiTheme="majorBidi" w:hAnsiTheme="majorBidi" w:cstheme="majorBidi"/>
        </w:rPr>
        <w:t>n</w:t>
      </w:r>
      <w:r w:rsidR="0045418D" w:rsidRPr="00E85581">
        <w:rPr>
          <w:rFonts w:asciiTheme="majorBidi" w:hAnsiTheme="majorBidi" w:cstheme="majorBidi"/>
        </w:rPr>
        <w:t xml:space="preserve"> effective way of providing </w:t>
      </w:r>
      <w:r w:rsidR="008C38CE" w:rsidRPr="00E85581">
        <w:rPr>
          <w:rFonts w:asciiTheme="majorBidi" w:hAnsiTheme="majorBidi" w:cstheme="majorBidi"/>
        </w:rPr>
        <w:t xml:space="preserve">sustainable </w:t>
      </w:r>
      <w:r w:rsidR="0045418D" w:rsidRPr="00E85581">
        <w:rPr>
          <w:rFonts w:asciiTheme="majorBidi" w:hAnsiTheme="majorBidi" w:cstheme="majorBidi"/>
        </w:rPr>
        <w:t xml:space="preserve">assistance. </w:t>
      </w:r>
      <w:r w:rsidR="00A53045" w:rsidRPr="00E85581">
        <w:rPr>
          <w:rFonts w:asciiTheme="majorBidi" w:hAnsiTheme="majorBidi" w:cstheme="majorBidi"/>
        </w:rPr>
        <w:t xml:space="preserve">UNODC </w:t>
      </w:r>
      <w:r w:rsidR="0045418D" w:rsidRPr="00E85581">
        <w:rPr>
          <w:rFonts w:asciiTheme="majorBidi" w:hAnsiTheme="majorBidi" w:cstheme="majorBidi"/>
        </w:rPr>
        <w:t xml:space="preserve">can count on </w:t>
      </w:r>
      <w:r w:rsidR="008C38CE" w:rsidRPr="00E85581">
        <w:rPr>
          <w:rFonts w:asciiTheme="majorBidi" w:hAnsiTheme="majorBidi" w:cstheme="majorBidi"/>
        </w:rPr>
        <w:t xml:space="preserve">an </w:t>
      </w:r>
      <w:r w:rsidR="0045418D" w:rsidRPr="00E85581">
        <w:rPr>
          <w:rFonts w:asciiTheme="majorBidi" w:hAnsiTheme="majorBidi" w:cstheme="majorBidi"/>
        </w:rPr>
        <w:t>extensive network of field office</w:t>
      </w:r>
      <w:r w:rsidR="00707470" w:rsidRPr="00E85581">
        <w:rPr>
          <w:rFonts w:asciiTheme="majorBidi" w:hAnsiTheme="majorBidi" w:cstheme="majorBidi"/>
        </w:rPr>
        <w:t>s</w:t>
      </w:r>
      <w:r w:rsidR="0045418D" w:rsidRPr="00E85581">
        <w:rPr>
          <w:rFonts w:asciiTheme="majorBidi" w:hAnsiTheme="majorBidi" w:cstheme="majorBidi"/>
        </w:rPr>
        <w:t xml:space="preserve"> in which, subject to the availably </w:t>
      </w:r>
      <w:r w:rsidR="00A53045" w:rsidRPr="00E85581">
        <w:rPr>
          <w:rFonts w:asciiTheme="majorBidi" w:hAnsiTheme="majorBidi" w:cstheme="majorBidi"/>
        </w:rPr>
        <w:t xml:space="preserve">of resources, </w:t>
      </w:r>
      <w:r w:rsidR="0045418D" w:rsidRPr="00E85581">
        <w:rPr>
          <w:rFonts w:asciiTheme="majorBidi" w:hAnsiTheme="majorBidi" w:cstheme="majorBidi"/>
        </w:rPr>
        <w:t xml:space="preserve">anti-corruption experts are embedded. </w:t>
      </w:r>
      <w:r w:rsidR="00A53045" w:rsidRPr="00E85581">
        <w:rPr>
          <w:rFonts w:asciiTheme="majorBidi" w:hAnsiTheme="majorBidi" w:cstheme="majorBidi"/>
        </w:rPr>
        <w:t xml:space="preserve">To date, </w:t>
      </w:r>
      <w:r w:rsidR="0045418D" w:rsidRPr="00E85581">
        <w:rPr>
          <w:rFonts w:asciiTheme="majorBidi" w:hAnsiTheme="majorBidi" w:cstheme="majorBidi"/>
        </w:rPr>
        <w:t xml:space="preserve">such experts </w:t>
      </w:r>
      <w:r w:rsidR="008C38CE" w:rsidRPr="00E85581">
        <w:rPr>
          <w:rFonts w:asciiTheme="majorBidi" w:hAnsiTheme="majorBidi" w:cstheme="majorBidi"/>
        </w:rPr>
        <w:t>exist</w:t>
      </w:r>
      <w:r w:rsidR="00A53045" w:rsidRPr="00E85581">
        <w:rPr>
          <w:rFonts w:asciiTheme="majorBidi" w:hAnsiTheme="majorBidi" w:cstheme="majorBidi"/>
        </w:rPr>
        <w:t xml:space="preserve"> in Mexico, Senegal (covering West and Central Africa), South Africa (covering Southern Africa), Somalia, Uzbekistan (covering Central Asia), Thailand (covering South East Asia) and Fiji (covering the Pacific region). In 2022, </w:t>
      </w:r>
      <w:r w:rsidR="0045418D" w:rsidRPr="00E85581">
        <w:rPr>
          <w:rFonts w:asciiTheme="majorBidi" w:hAnsiTheme="majorBidi" w:cstheme="majorBidi"/>
        </w:rPr>
        <w:t xml:space="preserve">anti-corruption </w:t>
      </w:r>
      <w:r w:rsidR="00A53045" w:rsidRPr="00E85581">
        <w:rPr>
          <w:rFonts w:asciiTheme="majorBidi" w:hAnsiTheme="majorBidi" w:cstheme="majorBidi"/>
        </w:rPr>
        <w:t xml:space="preserve">advisers will be </w:t>
      </w:r>
      <w:r w:rsidR="0045418D" w:rsidRPr="00E85581">
        <w:rPr>
          <w:rFonts w:asciiTheme="majorBidi" w:hAnsiTheme="majorBidi" w:cstheme="majorBidi"/>
        </w:rPr>
        <w:t xml:space="preserve">posted in </w:t>
      </w:r>
      <w:r w:rsidR="00A53045" w:rsidRPr="00E85581">
        <w:rPr>
          <w:rFonts w:asciiTheme="majorBidi" w:hAnsiTheme="majorBidi" w:cstheme="majorBidi"/>
        </w:rPr>
        <w:t xml:space="preserve">Central America, </w:t>
      </w:r>
      <w:r w:rsidR="008C38CE" w:rsidRPr="00E85581">
        <w:rPr>
          <w:rFonts w:asciiTheme="majorBidi" w:hAnsiTheme="majorBidi" w:cstheme="majorBidi"/>
        </w:rPr>
        <w:t xml:space="preserve">Eastern Africa, </w:t>
      </w:r>
      <w:r w:rsidR="00A53045" w:rsidRPr="00E85581">
        <w:rPr>
          <w:rFonts w:asciiTheme="majorBidi" w:hAnsiTheme="majorBidi" w:cstheme="majorBidi"/>
        </w:rPr>
        <w:t xml:space="preserve">South Eastern </w:t>
      </w:r>
      <w:proofErr w:type="gramStart"/>
      <w:r w:rsidR="00A53045" w:rsidRPr="00E85581">
        <w:rPr>
          <w:rFonts w:asciiTheme="majorBidi" w:hAnsiTheme="majorBidi" w:cstheme="majorBidi"/>
        </w:rPr>
        <w:t>Europe</w:t>
      </w:r>
      <w:proofErr w:type="gramEnd"/>
      <w:r w:rsidR="00A53045" w:rsidRPr="00E85581">
        <w:rPr>
          <w:rFonts w:asciiTheme="majorBidi" w:hAnsiTheme="majorBidi" w:cstheme="majorBidi"/>
        </w:rPr>
        <w:t xml:space="preserve"> and </w:t>
      </w:r>
      <w:r w:rsidR="0045418D" w:rsidRPr="00E85581">
        <w:rPr>
          <w:rFonts w:asciiTheme="majorBidi" w:hAnsiTheme="majorBidi" w:cstheme="majorBidi"/>
        </w:rPr>
        <w:t xml:space="preserve">the Gulf region. </w:t>
      </w:r>
    </w:p>
    <w:p w14:paraId="1B1E4039" w14:textId="726E11E1" w:rsidR="00B33C62" w:rsidRPr="00E85581" w:rsidRDefault="00BC7808" w:rsidP="00B33C62">
      <w:pPr>
        <w:spacing w:after="240"/>
        <w:jc w:val="both"/>
        <w:rPr>
          <w:rFonts w:asciiTheme="majorBidi" w:hAnsiTheme="majorBidi" w:cstheme="majorBidi"/>
        </w:rPr>
      </w:pPr>
      <w:r w:rsidRPr="00E85581">
        <w:rPr>
          <w:rFonts w:asciiTheme="majorBidi" w:hAnsiTheme="majorBidi" w:cstheme="majorBidi"/>
          <w:i/>
          <w:iCs/>
        </w:rPr>
        <w:t xml:space="preserve">Regional </w:t>
      </w:r>
      <w:r w:rsidR="00136EAC" w:rsidRPr="00E85581">
        <w:rPr>
          <w:rFonts w:asciiTheme="majorBidi" w:hAnsiTheme="majorBidi" w:cstheme="majorBidi"/>
          <w:i/>
          <w:iCs/>
        </w:rPr>
        <w:t>P</w:t>
      </w:r>
      <w:r w:rsidRPr="00E85581">
        <w:rPr>
          <w:rFonts w:asciiTheme="majorBidi" w:hAnsiTheme="majorBidi" w:cstheme="majorBidi"/>
          <w:i/>
          <w:iCs/>
        </w:rPr>
        <w:t>latforms</w:t>
      </w:r>
      <w:r w:rsidRPr="00E85581">
        <w:rPr>
          <w:rFonts w:asciiTheme="majorBidi" w:hAnsiTheme="majorBidi" w:cstheme="majorBidi"/>
        </w:rPr>
        <w:t xml:space="preserve">: </w:t>
      </w:r>
      <w:r w:rsidR="0045418D" w:rsidRPr="00E85581">
        <w:rPr>
          <w:rFonts w:asciiTheme="majorBidi" w:hAnsiTheme="majorBidi" w:cstheme="majorBidi"/>
        </w:rPr>
        <w:t xml:space="preserve">UNODC </w:t>
      </w:r>
      <w:r w:rsidR="00A459ED" w:rsidRPr="00E85581">
        <w:rPr>
          <w:rFonts w:asciiTheme="majorBidi" w:hAnsiTheme="majorBidi" w:cstheme="majorBidi"/>
        </w:rPr>
        <w:t>has developed a</w:t>
      </w:r>
      <w:r w:rsidR="00136B1C" w:rsidRPr="00E85581">
        <w:rPr>
          <w:rFonts w:asciiTheme="majorBidi" w:hAnsiTheme="majorBidi" w:cstheme="majorBidi"/>
        </w:rPr>
        <w:t xml:space="preserve"> methodology </w:t>
      </w:r>
      <w:r w:rsidR="00A459ED" w:rsidRPr="00E85581">
        <w:rPr>
          <w:rFonts w:asciiTheme="majorBidi" w:hAnsiTheme="majorBidi" w:cstheme="majorBidi"/>
        </w:rPr>
        <w:t xml:space="preserve">to fast-track the implementation of the Convention by </w:t>
      </w:r>
      <w:r w:rsidRPr="00E85581">
        <w:rPr>
          <w:rFonts w:asciiTheme="majorBidi" w:hAnsiTheme="majorBidi" w:cstheme="majorBidi"/>
        </w:rPr>
        <w:t xml:space="preserve">helping </w:t>
      </w:r>
      <w:r w:rsidR="00F800E1" w:rsidRPr="00E85581">
        <w:rPr>
          <w:rFonts w:asciiTheme="majorBidi" w:hAnsiTheme="majorBidi" w:cstheme="majorBidi"/>
        </w:rPr>
        <w:t>States parties fr</w:t>
      </w:r>
      <w:r w:rsidR="00707470" w:rsidRPr="00E85581">
        <w:rPr>
          <w:rFonts w:asciiTheme="majorBidi" w:hAnsiTheme="majorBidi" w:cstheme="majorBidi"/>
        </w:rPr>
        <w:t>om</w:t>
      </w:r>
      <w:r w:rsidR="00F800E1" w:rsidRPr="00E85581">
        <w:rPr>
          <w:rFonts w:asciiTheme="majorBidi" w:hAnsiTheme="majorBidi" w:cstheme="majorBidi"/>
        </w:rPr>
        <w:t xml:space="preserve"> the same region </w:t>
      </w:r>
      <w:r w:rsidRPr="00E85581">
        <w:rPr>
          <w:rFonts w:asciiTheme="majorBidi" w:hAnsiTheme="majorBidi" w:cstheme="majorBidi"/>
        </w:rPr>
        <w:t xml:space="preserve">identify and meet regional anti-corruption priorities. Through this “regional platform approach”, UNODC is </w:t>
      </w:r>
      <w:r w:rsidR="00707470" w:rsidRPr="00E85581">
        <w:rPr>
          <w:rFonts w:asciiTheme="majorBidi" w:hAnsiTheme="majorBidi" w:cstheme="majorBidi"/>
        </w:rPr>
        <w:t xml:space="preserve">currently </w:t>
      </w:r>
      <w:proofErr w:type="gramStart"/>
      <w:r w:rsidRPr="00E85581">
        <w:rPr>
          <w:rFonts w:asciiTheme="majorBidi" w:hAnsiTheme="majorBidi" w:cstheme="majorBidi"/>
        </w:rPr>
        <w:t>providing assistance to</w:t>
      </w:r>
      <w:proofErr w:type="gramEnd"/>
      <w:r w:rsidRPr="00E85581">
        <w:rPr>
          <w:rFonts w:asciiTheme="majorBidi" w:hAnsiTheme="majorBidi" w:cstheme="majorBidi"/>
        </w:rPr>
        <w:t xml:space="preserve"> Mexico and</w:t>
      </w:r>
      <w:r w:rsidR="00707470" w:rsidRPr="00E85581">
        <w:rPr>
          <w:rFonts w:asciiTheme="majorBidi" w:hAnsiTheme="majorBidi" w:cstheme="majorBidi"/>
        </w:rPr>
        <w:t xml:space="preserve"> States parties in</w:t>
      </w:r>
      <w:r w:rsidRPr="00E85581">
        <w:rPr>
          <w:rFonts w:asciiTheme="majorBidi" w:hAnsiTheme="majorBidi" w:cstheme="majorBidi"/>
        </w:rPr>
        <w:t xml:space="preserve"> South America, Eastern Africa, Southern Africa, South Eastern Euro</w:t>
      </w:r>
      <w:r w:rsidR="00707470" w:rsidRPr="00E85581">
        <w:rPr>
          <w:rFonts w:asciiTheme="majorBidi" w:hAnsiTheme="majorBidi" w:cstheme="majorBidi"/>
        </w:rPr>
        <w:t>pe</w:t>
      </w:r>
      <w:r w:rsidRPr="00E85581">
        <w:rPr>
          <w:rFonts w:asciiTheme="majorBidi" w:hAnsiTheme="majorBidi" w:cstheme="majorBidi"/>
        </w:rPr>
        <w:t xml:space="preserve"> and South East Asia. </w:t>
      </w:r>
      <w:r w:rsidR="005E0D6C" w:rsidRPr="00E85581">
        <w:rPr>
          <w:rFonts w:asciiTheme="majorBidi" w:hAnsiTheme="majorBidi" w:cstheme="majorBidi"/>
        </w:rPr>
        <w:t xml:space="preserve">The </w:t>
      </w:r>
      <w:r w:rsidR="00DE1EE0" w:rsidRPr="00E85581">
        <w:rPr>
          <w:rFonts w:asciiTheme="majorBidi" w:hAnsiTheme="majorBidi" w:cstheme="majorBidi"/>
        </w:rPr>
        <w:t>r</w:t>
      </w:r>
      <w:r w:rsidR="005E0D6C" w:rsidRPr="00E85581">
        <w:rPr>
          <w:rFonts w:asciiTheme="majorBidi" w:hAnsiTheme="majorBidi" w:cstheme="majorBidi"/>
        </w:rPr>
        <w:t xml:space="preserve">egional </w:t>
      </w:r>
      <w:r w:rsidR="00DE1EE0" w:rsidRPr="00E85581">
        <w:rPr>
          <w:rFonts w:asciiTheme="majorBidi" w:hAnsiTheme="majorBidi" w:cstheme="majorBidi"/>
        </w:rPr>
        <w:t>p</w:t>
      </w:r>
      <w:r w:rsidR="005E0D6C" w:rsidRPr="00E85581">
        <w:rPr>
          <w:rFonts w:asciiTheme="majorBidi" w:hAnsiTheme="majorBidi" w:cstheme="majorBidi"/>
        </w:rPr>
        <w:t xml:space="preserve">latform approach </w:t>
      </w:r>
      <w:r w:rsidR="00851C45" w:rsidRPr="00E85581">
        <w:rPr>
          <w:rFonts w:asciiTheme="majorBidi" w:hAnsiTheme="majorBidi" w:cstheme="majorBidi"/>
        </w:rPr>
        <w:t>seeks to</w:t>
      </w:r>
      <w:r w:rsidR="005E0D6C" w:rsidRPr="00E85581">
        <w:rPr>
          <w:rFonts w:asciiTheme="majorBidi" w:hAnsiTheme="majorBidi" w:cstheme="majorBidi"/>
        </w:rPr>
        <w:t xml:space="preserve"> identify gaps in existing initiatives to implement the Convention, </w:t>
      </w:r>
      <w:proofErr w:type="gramStart"/>
      <w:r w:rsidR="005E0D6C" w:rsidRPr="00E85581">
        <w:rPr>
          <w:rFonts w:asciiTheme="majorBidi" w:hAnsiTheme="majorBidi" w:cstheme="majorBidi"/>
        </w:rPr>
        <w:t>in order to</w:t>
      </w:r>
      <w:proofErr w:type="gramEnd"/>
      <w:r w:rsidR="005E0D6C" w:rsidRPr="00E85581">
        <w:rPr>
          <w:rFonts w:asciiTheme="majorBidi" w:hAnsiTheme="majorBidi" w:cstheme="majorBidi"/>
        </w:rPr>
        <w:t xml:space="preserve"> coordinate </w:t>
      </w:r>
      <w:r w:rsidR="00136EAC" w:rsidRPr="00E85581">
        <w:rPr>
          <w:rFonts w:asciiTheme="majorBidi" w:hAnsiTheme="majorBidi" w:cstheme="majorBidi"/>
        </w:rPr>
        <w:t xml:space="preserve">with </w:t>
      </w:r>
      <w:r w:rsidR="005E0D6C" w:rsidRPr="00E85581">
        <w:rPr>
          <w:rFonts w:asciiTheme="majorBidi" w:hAnsiTheme="majorBidi" w:cstheme="majorBidi"/>
        </w:rPr>
        <w:t xml:space="preserve">and complement ongoing work. An important element of the approach is to build relationships and </w:t>
      </w:r>
      <w:r w:rsidR="00851C45" w:rsidRPr="00E85581">
        <w:rPr>
          <w:rFonts w:asciiTheme="majorBidi" w:hAnsiTheme="majorBidi" w:cstheme="majorBidi"/>
        </w:rPr>
        <w:t>efficiencies</w:t>
      </w:r>
      <w:r w:rsidR="005E0D6C" w:rsidRPr="00E85581">
        <w:rPr>
          <w:rFonts w:asciiTheme="majorBidi" w:hAnsiTheme="majorBidi" w:cstheme="majorBidi"/>
        </w:rPr>
        <w:t xml:space="preserve"> with other program</w:t>
      </w:r>
      <w:r w:rsidR="00393F43" w:rsidRPr="00E85581">
        <w:rPr>
          <w:rFonts w:asciiTheme="majorBidi" w:hAnsiTheme="majorBidi" w:cstheme="majorBidi"/>
        </w:rPr>
        <w:t>me</w:t>
      </w:r>
      <w:r w:rsidR="005E0D6C" w:rsidRPr="00E85581">
        <w:rPr>
          <w:rFonts w:asciiTheme="majorBidi" w:hAnsiTheme="majorBidi" w:cstheme="majorBidi"/>
        </w:rPr>
        <w:t>s and partners.</w:t>
      </w:r>
    </w:p>
    <w:p w14:paraId="14F7BBF2" w14:textId="2BDE52DF" w:rsidR="00BC7808" w:rsidRPr="00E85581" w:rsidRDefault="00BC7808" w:rsidP="0038419E">
      <w:pPr>
        <w:spacing w:after="240"/>
        <w:jc w:val="both"/>
        <w:rPr>
          <w:rFonts w:asciiTheme="majorBidi" w:hAnsiTheme="majorBidi" w:cstheme="majorBidi"/>
        </w:rPr>
      </w:pPr>
      <w:r w:rsidRPr="00E85581">
        <w:rPr>
          <w:rFonts w:asciiTheme="majorBidi" w:hAnsiTheme="majorBidi" w:cstheme="majorBidi"/>
          <w:i/>
          <w:iCs/>
        </w:rPr>
        <w:t>Anti-</w:t>
      </w:r>
      <w:r w:rsidR="00136EAC" w:rsidRPr="00E85581">
        <w:rPr>
          <w:rFonts w:asciiTheme="majorBidi" w:hAnsiTheme="majorBidi" w:cstheme="majorBidi"/>
          <w:i/>
          <w:iCs/>
        </w:rPr>
        <w:t>C</w:t>
      </w:r>
      <w:r w:rsidRPr="00E85581">
        <w:rPr>
          <w:rFonts w:asciiTheme="majorBidi" w:hAnsiTheme="majorBidi" w:cstheme="majorBidi"/>
          <w:i/>
          <w:iCs/>
        </w:rPr>
        <w:t xml:space="preserve">orruption </w:t>
      </w:r>
      <w:r w:rsidR="00136EAC" w:rsidRPr="00E85581">
        <w:rPr>
          <w:rFonts w:asciiTheme="majorBidi" w:hAnsiTheme="majorBidi" w:cstheme="majorBidi"/>
          <w:i/>
          <w:iCs/>
        </w:rPr>
        <w:t>H</w:t>
      </w:r>
      <w:r w:rsidRPr="00E85581">
        <w:rPr>
          <w:rFonts w:asciiTheme="majorBidi" w:hAnsiTheme="majorBidi" w:cstheme="majorBidi"/>
          <w:i/>
          <w:iCs/>
        </w:rPr>
        <w:t>ubs:</w:t>
      </w:r>
      <w:r w:rsidRPr="00E85581">
        <w:rPr>
          <w:rFonts w:asciiTheme="majorBidi" w:hAnsiTheme="majorBidi" w:cstheme="majorBidi"/>
        </w:rPr>
        <w:t xml:space="preserve"> </w:t>
      </w:r>
      <w:r w:rsidR="008C38CE" w:rsidRPr="00E85581">
        <w:rPr>
          <w:rFonts w:asciiTheme="majorBidi" w:hAnsiTheme="majorBidi" w:cstheme="majorBidi"/>
        </w:rPr>
        <w:t>UNODC is establishing field-based anti-corruption hubs</w:t>
      </w:r>
      <w:r w:rsidR="00DE404A" w:rsidRPr="00E85581">
        <w:rPr>
          <w:rFonts w:asciiTheme="majorBidi" w:hAnsiTheme="majorBidi" w:cstheme="majorBidi"/>
        </w:rPr>
        <w:t xml:space="preserve"> that</w:t>
      </w:r>
      <w:r w:rsidR="00570F27" w:rsidRPr="00E85581">
        <w:rPr>
          <w:rFonts w:asciiTheme="majorBidi" w:hAnsiTheme="majorBidi" w:cstheme="majorBidi"/>
        </w:rPr>
        <w:t>, once fully staffed and operational,</w:t>
      </w:r>
      <w:r w:rsidR="005E62B2" w:rsidRPr="00E85581">
        <w:rPr>
          <w:rFonts w:asciiTheme="majorBidi" w:hAnsiTheme="majorBidi" w:cstheme="majorBidi"/>
        </w:rPr>
        <w:t xml:space="preserve"> will enable </w:t>
      </w:r>
      <w:r w:rsidR="00570F27" w:rsidRPr="00E85581">
        <w:rPr>
          <w:rFonts w:asciiTheme="majorBidi" w:hAnsiTheme="majorBidi" w:cstheme="majorBidi"/>
        </w:rPr>
        <w:t xml:space="preserve">it </w:t>
      </w:r>
      <w:r w:rsidR="008C38CE" w:rsidRPr="00E85581">
        <w:rPr>
          <w:rFonts w:asciiTheme="majorBidi" w:hAnsiTheme="majorBidi" w:cstheme="majorBidi"/>
        </w:rPr>
        <w:t>to</w:t>
      </w:r>
      <w:r w:rsidR="00717A56" w:rsidRPr="00E85581">
        <w:rPr>
          <w:rFonts w:asciiTheme="majorBidi" w:hAnsiTheme="majorBidi" w:cstheme="majorBidi"/>
        </w:rPr>
        <w:t xml:space="preserve"> </w:t>
      </w:r>
      <w:r w:rsidR="00F800E1" w:rsidRPr="00E85581">
        <w:rPr>
          <w:rFonts w:asciiTheme="majorBidi" w:hAnsiTheme="majorBidi" w:cstheme="majorBidi"/>
        </w:rPr>
        <w:t xml:space="preserve">consolidate </w:t>
      </w:r>
      <w:r w:rsidR="00136EAC" w:rsidRPr="00E85581">
        <w:rPr>
          <w:rFonts w:asciiTheme="majorBidi" w:hAnsiTheme="majorBidi" w:cstheme="majorBidi"/>
        </w:rPr>
        <w:t xml:space="preserve">and coordinate </w:t>
      </w:r>
      <w:r w:rsidR="00F800E1" w:rsidRPr="00E85581">
        <w:rPr>
          <w:rFonts w:asciiTheme="majorBidi" w:hAnsiTheme="majorBidi" w:cstheme="majorBidi"/>
        </w:rPr>
        <w:t xml:space="preserve">the </w:t>
      </w:r>
      <w:r w:rsidR="005E0D6C" w:rsidRPr="00E85581">
        <w:rPr>
          <w:rFonts w:asciiTheme="majorBidi" w:hAnsiTheme="majorBidi" w:cstheme="majorBidi"/>
        </w:rPr>
        <w:t xml:space="preserve">technical </w:t>
      </w:r>
      <w:r w:rsidR="00F800E1" w:rsidRPr="00E85581">
        <w:rPr>
          <w:rFonts w:asciiTheme="majorBidi" w:hAnsiTheme="majorBidi" w:cstheme="majorBidi"/>
        </w:rPr>
        <w:t>assistance provided under the regional platforms;</w:t>
      </w:r>
      <w:r w:rsidR="008C38CE" w:rsidRPr="00E85581">
        <w:rPr>
          <w:rFonts w:asciiTheme="majorBidi" w:hAnsiTheme="majorBidi" w:cstheme="majorBidi"/>
        </w:rPr>
        <w:t xml:space="preserve"> </w:t>
      </w:r>
      <w:r w:rsidR="002E51E7" w:rsidRPr="00E85581">
        <w:rPr>
          <w:rFonts w:asciiTheme="majorBidi" w:hAnsiTheme="majorBidi" w:cstheme="majorBidi"/>
        </w:rPr>
        <w:t>extend</w:t>
      </w:r>
      <w:r w:rsidR="00EB4642" w:rsidRPr="00E85581">
        <w:rPr>
          <w:rFonts w:asciiTheme="majorBidi" w:hAnsiTheme="majorBidi" w:cstheme="majorBidi"/>
        </w:rPr>
        <w:t xml:space="preserve"> and expand</w:t>
      </w:r>
      <w:r w:rsidR="002E51E7" w:rsidRPr="00E85581">
        <w:rPr>
          <w:rFonts w:asciiTheme="majorBidi" w:hAnsiTheme="majorBidi" w:cstheme="majorBidi"/>
        </w:rPr>
        <w:t xml:space="preserve"> support to</w:t>
      </w:r>
      <w:r w:rsidR="008C38CE" w:rsidRPr="00E85581">
        <w:rPr>
          <w:rFonts w:asciiTheme="majorBidi" w:hAnsiTheme="majorBidi" w:cstheme="majorBidi"/>
        </w:rPr>
        <w:t xml:space="preserve"> countries where </w:t>
      </w:r>
      <w:r w:rsidR="00F800E1" w:rsidRPr="00E85581">
        <w:rPr>
          <w:rFonts w:asciiTheme="majorBidi" w:hAnsiTheme="majorBidi" w:cstheme="majorBidi"/>
        </w:rPr>
        <w:t xml:space="preserve">UNODC </w:t>
      </w:r>
      <w:r w:rsidR="002E51E7" w:rsidRPr="00E85581">
        <w:rPr>
          <w:rFonts w:asciiTheme="majorBidi" w:hAnsiTheme="majorBidi" w:cstheme="majorBidi"/>
        </w:rPr>
        <w:t>does not have</w:t>
      </w:r>
      <w:r w:rsidR="008C38CE" w:rsidRPr="00E85581">
        <w:rPr>
          <w:rFonts w:asciiTheme="majorBidi" w:hAnsiTheme="majorBidi" w:cstheme="majorBidi"/>
        </w:rPr>
        <w:t xml:space="preserve"> resident anti-corruption expert</w:t>
      </w:r>
      <w:r w:rsidR="002E51E7" w:rsidRPr="00E85581">
        <w:rPr>
          <w:rFonts w:asciiTheme="majorBidi" w:hAnsiTheme="majorBidi" w:cstheme="majorBidi"/>
        </w:rPr>
        <w:t>s</w:t>
      </w:r>
      <w:r w:rsidR="005E0D6C" w:rsidRPr="00E85581">
        <w:rPr>
          <w:rFonts w:asciiTheme="majorBidi" w:hAnsiTheme="majorBidi" w:cstheme="majorBidi"/>
        </w:rPr>
        <w:t xml:space="preserve"> and advisers</w:t>
      </w:r>
      <w:r w:rsidR="00F800E1" w:rsidRPr="00E85581">
        <w:rPr>
          <w:rFonts w:asciiTheme="majorBidi" w:hAnsiTheme="majorBidi" w:cstheme="majorBidi"/>
        </w:rPr>
        <w:t>;</w:t>
      </w:r>
      <w:r w:rsidR="008C38CE" w:rsidRPr="00E85581">
        <w:rPr>
          <w:rFonts w:asciiTheme="majorBidi" w:hAnsiTheme="majorBidi" w:cstheme="majorBidi"/>
        </w:rPr>
        <w:t xml:space="preserve"> and establish synergies </w:t>
      </w:r>
      <w:r w:rsidR="008C38CE" w:rsidRPr="00E85581">
        <w:rPr>
          <w:rFonts w:asciiTheme="majorBidi" w:hAnsiTheme="majorBidi" w:cstheme="majorBidi"/>
        </w:rPr>
        <w:lastRenderedPageBreak/>
        <w:t xml:space="preserve">with other relevant </w:t>
      </w:r>
      <w:r w:rsidR="00136EAC" w:rsidRPr="00E85581">
        <w:rPr>
          <w:rFonts w:asciiTheme="majorBidi" w:hAnsiTheme="majorBidi" w:cstheme="majorBidi"/>
        </w:rPr>
        <w:t>stakeholders</w:t>
      </w:r>
      <w:r w:rsidR="008C38CE" w:rsidRPr="00E85581">
        <w:rPr>
          <w:rFonts w:asciiTheme="majorBidi" w:hAnsiTheme="majorBidi" w:cstheme="majorBidi"/>
        </w:rPr>
        <w:t xml:space="preserve">. </w:t>
      </w:r>
      <w:r w:rsidR="005E62B2" w:rsidRPr="00E85581">
        <w:rPr>
          <w:rFonts w:asciiTheme="majorBidi" w:hAnsiTheme="majorBidi" w:cstheme="majorBidi"/>
        </w:rPr>
        <w:t>The hub for Mexico and Central/South America was established in August 2021</w:t>
      </w:r>
      <w:r w:rsidR="00EB4642" w:rsidRPr="00E85581">
        <w:rPr>
          <w:rFonts w:asciiTheme="majorBidi" w:hAnsiTheme="majorBidi" w:cstheme="majorBidi"/>
        </w:rPr>
        <w:t xml:space="preserve"> and will</w:t>
      </w:r>
      <w:r w:rsidR="005E62B2" w:rsidRPr="00E85581">
        <w:rPr>
          <w:rFonts w:asciiTheme="majorBidi" w:hAnsiTheme="majorBidi" w:cstheme="majorBidi"/>
        </w:rPr>
        <w:t xml:space="preserve"> support the implementation of the recommendations generated by the</w:t>
      </w:r>
      <w:r w:rsidR="005E0D6C" w:rsidRPr="00E85581">
        <w:rPr>
          <w:rFonts w:asciiTheme="majorBidi" w:hAnsiTheme="majorBidi" w:cstheme="majorBidi"/>
        </w:rPr>
        <w:t xml:space="preserve"> </w:t>
      </w:r>
      <w:r w:rsidR="005E62B2" w:rsidRPr="00E85581">
        <w:rPr>
          <w:rFonts w:asciiTheme="majorBidi" w:hAnsiTheme="majorBidi" w:cstheme="majorBidi"/>
        </w:rPr>
        <w:t>Mechanism while establishing synergies with the Inter-</w:t>
      </w:r>
      <w:r w:rsidR="005C5F97" w:rsidRPr="00E85581">
        <w:rPr>
          <w:rFonts w:asciiTheme="majorBidi" w:hAnsiTheme="majorBidi" w:cstheme="majorBidi"/>
        </w:rPr>
        <w:t>American</w:t>
      </w:r>
      <w:r w:rsidR="005E62B2" w:rsidRPr="00E85581">
        <w:rPr>
          <w:rFonts w:asciiTheme="majorBidi" w:hAnsiTheme="majorBidi" w:cstheme="majorBidi"/>
        </w:rPr>
        <w:t xml:space="preserve"> Convention against Corruption and its </w:t>
      </w:r>
      <w:r w:rsidR="005C5F97" w:rsidRPr="00E85581">
        <w:rPr>
          <w:rFonts w:asciiTheme="majorBidi" w:hAnsiTheme="majorBidi" w:cstheme="majorBidi"/>
        </w:rPr>
        <w:t>F</w:t>
      </w:r>
      <w:r w:rsidR="005E62B2" w:rsidRPr="00E85581">
        <w:rPr>
          <w:rFonts w:asciiTheme="majorBidi" w:hAnsiTheme="majorBidi" w:cstheme="majorBidi"/>
        </w:rPr>
        <w:t xml:space="preserve">ollow-up </w:t>
      </w:r>
      <w:r w:rsidR="005C5F97" w:rsidRPr="00E85581">
        <w:rPr>
          <w:rFonts w:asciiTheme="majorBidi" w:hAnsiTheme="majorBidi" w:cstheme="majorBidi"/>
        </w:rPr>
        <w:t>Mechanism</w:t>
      </w:r>
      <w:r w:rsidR="005E62B2" w:rsidRPr="00E85581">
        <w:rPr>
          <w:rFonts w:asciiTheme="majorBidi" w:hAnsiTheme="majorBidi" w:cstheme="majorBidi"/>
        </w:rPr>
        <w:t xml:space="preserve">. </w:t>
      </w:r>
      <w:r w:rsidR="005C5F97" w:rsidRPr="00E85581">
        <w:rPr>
          <w:rFonts w:asciiTheme="majorBidi" w:hAnsiTheme="majorBidi" w:cstheme="majorBidi"/>
        </w:rPr>
        <w:t xml:space="preserve">A similar hub will be established in Eastern Africa in early 2022 to build synergies with the </w:t>
      </w:r>
      <w:r w:rsidR="005C5F97" w:rsidRPr="00E85581">
        <w:rPr>
          <w:rFonts w:asciiTheme="majorBidi" w:hAnsiTheme="majorBidi" w:cstheme="majorBidi"/>
          <w:shd w:val="clear" w:color="auto" w:fill="FFFFFF"/>
        </w:rPr>
        <w:t xml:space="preserve">African Union Convention on Preventing and Combating Corruption. Subject to the availability of resources, </w:t>
      </w:r>
      <w:r w:rsidR="00EB4642" w:rsidRPr="00E85581">
        <w:rPr>
          <w:rFonts w:asciiTheme="majorBidi" w:hAnsiTheme="majorBidi" w:cstheme="majorBidi"/>
          <w:shd w:val="clear" w:color="auto" w:fill="FFFFFF"/>
        </w:rPr>
        <w:t xml:space="preserve">a </w:t>
      </w:r>
      <w:r w:rsidR="00F800E1" w:rsidRPr="00E85581">
        <w:rPr>
          <w:rFonts w:asciiTheme="majorBidi" w:hAnsiTheme="majorBidi" w:cstheme="majorBidi"/>
          <w:shd w:val="clear" w:color="auto" w:fill="FFFFFF"/>
        </w:rPr>
        <w:t xml:space="preserve">third </w:t>
      </w:r>
      <w:r w:rsidR="005C5F97" w:rsidRPr="00E85581">
        <w:rPr>
          <w:rFonts w:asciiTheme="majorBidi" w:hAnsiTheme="majorBidi" w:cstheme="majorBidi"/>
          <w:shd w:val="clear" w:color="auto" w:fill="FFFFFF"/>
        </w:rPr>
        <w:t>hub will be established in South/South East Asia</w:t>
      </w:r>
      <w:r w:rsidR="00851C45" w:rsidRPr="00E85581">
        <w:rPr>
          <w:rFonts w:asciiTheme="majorBidi" w:hAnsiTheme="majorBidi" w:cstheme="majorBidi"/>
          <w:shd w:val="clear" w:color="auto" w:fill="FFFFFF"/>
        </w:rPr>
        <w:t>.</w:t>
      </w:r>
    </w:p>
    <w:p w14:paraId="45FCF750" w14:textId="1747650F" w:rsidR="00DE1EE0" w:rsidRPr="00E85581" w:rsidRDefault="00DE1EE0" w:rsidP="0038419E">
      <w:pPr>
        <w:spacing w:after="240"/>
        <w:jc w:val="both"/>
        <w:rPr>
          <w:rFonts w:asciiTheme="majorBidi" w:hAnsiTheme="majorBidi" w:cstheme="majorBidi"/>
        </w:rPr>
      </w:pPr>
      <w:r w:rsidRPr="00E85581">
        <w:rPr>
          <w:rFonts w:asciiTheme="majorBidi" w:hAnsiTheme="majorBidi" w:cstheme="majorBidi"/>
        </w:rPr>
        <w:t xml:space="preserve">In the delivery of its assistance, UNODC works with </w:t>
      </w:r>
      <w:r w:rsidR="00717A56" w:rsidRPr="00E85581">
        <w:rPr>
          <w:rFonts w:asciiTheme="majorBidi" w:hAnsiTheme="majorBidi" w:cstheme="majorBidi"/>
        </w:rPr>
        <w:t xml:space="preserve">all </w:t>
      </w:r>
      <w:r w:rsidRPr="00E85581">
        <w:rPr>
          <w:rFonts w:asciiTheme="majorBidi" w:hAnsiTheme="majorBidi" w:cstheme="majorBidi"/>
        </w:rPr>
        <w:t xml:space="preserve">actors of criminal justice systems – law enforcement, prosecutorial and judicial authorities. It also works with policymakers and lawmakers, anti-corruption authorities and supreme audit institutions, financial intelligence units, </w:t>
      </w:r>
      <w:r w:rsidR="00717A56" w:rsidRPr="00E85581">
        <w:rPr>
          <w:rFonts w:asciiTheme="majorBidi" w:hAnsiTheme="majorBidi" w:cstheme="majorBidi"/>
        </w:rPr>
        <w:t xml:space="preserve">public procurement and healthcare authorities, </w:t>
      </w:r>
      <w:r w:rsidRPr="00E85581">
        <w:rPr>
          <w:rFonts w:asciiTheme="majorBidi" w:hAnsiTheme="majorBidi" w:cstheme="majorBidi"/>
        </w:rPr>
        <w:t>authorities responsible for the conservation and management of wildlife and natural resources</w:t>
      </w:r>
      <w:r w:rsidR="00717A56" w:rsidRPr="00E85581">
        <w:rPr>
          <w:rFonts w:asciiTheme="majorBidi" w:hAnsiTheme="majorBidi" w:cstheme="majorBidi"/>
        </w:rPr>
        <w:t xml:space="preserve">, sports organizations, the private </w:t>
      </w:r>
      <w:proofErr w:type="gramStart"/>
      <w:r w:rsidR="00717A56" w:rsidRPr="00E85581">
        <w:rPr>
          <w:rFonts w:asciiTheme="majorBidi" w:hAnsiTheme="majorBidi" w:cstheme="majorBidi"/>
        </w:rPr>
        <w:t>sector</w:t>
      </w:r>
      <w:proofErr w:type="gramEnd"/>
      <w:r w:rsidR="00717A56" w:rsidRPr="00E85581">
        <w:rPr>
          <w:rFonts w:asciiTheme="majorBidi" w:hAnsiTheme="majorBidi" w:cstheme="majorBidi"/>
        </w:rPr>
        <w:t xml:space="preserve"> and civil society. </w:t>
      </w:r>
      <w:r w:rsidRPr="00E85581">
        <w:rPr>
          <w:rFonts w:asciiTheme="majorBidi" w:hAnsiTheme="majorBidi" w:cstheme="majorBidi"/>
        </w:rPr>
        <w:t xml:space="preserve"> </w:t>
      </w:r>
    </w:p>
    <w:sectPr w:rsidR="00DE1EE0" w:rsidRPr="00E855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10DEB" w14:textId="77777777" w:rsidR="00D36C62" w:rsidRDefault="00D36C62" w:rsidP="00A070C5">
      <w:r>
        <w:separator/>
      </w:r>
    </w:p>
  </w:endnote>
  <w:endnote w:type="continuationSeparator" w:id="0">
    <w:p w14:paraId="38D508D9" w14:textId="77777777" w:rsidR="00D36C62" w:rsidRDefault="00D36C62" w:rsidP="00A070C5">
      <w:r>
        <w:continuationSeparator/>
      </w:r>
    </w:p>
  </w:endnote>
  <w:endnote w:type="continuationNotice" w:id="1">
    <w:p w14:paraId="15733E24" w14:textId="77777777" w:rsidR="00D36C62" w:rsidRDefault="00D36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757752"/>
      <w:docPartObj>
        <w:docPartGallery w:val="Page Numbers (Bottom of Page)"/>
        <w:docPartUnique/>
      </w:docPartObj>
    </w:sdtPr>
    <w:sdtEndPr>
      <w:rPr>
        <w:noProof/>
      </w:rPr>
    </w:sdtEndPr>
    <w:sdtContent>
      <w:p w14:paraId="47AD06DC" w14:textId="44F77AB4" w:rsidR="00007A0F" w:rsidRDefault="00007A0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67571F3" w14:textId="77777777" w:rsidR="00370F38" w:rsidRDefault="0037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387D0" w14:textId="77777777" w:rsidR="00D36C62" w:rsidRDefault="00D36C62" w:rsidP="00A070C5">
      <w:r>
        <w:separator/>
      </w:r>
    </w:p>
  </w:footnote>
  <w:footnote w:type="continuationSeparator" w:id="0">
    <w:p w14:paraId="578DD0D4" w14:textId="77777777" w:rsidR="00D36C62" w:rsidRDefault="00D36C62" w:rsidP="00A070C5">
      <w:r>
        <w:continuationSeparator/>
      </w:r>
    </w:p>
  </w:footnote>
  <w:footnote w:type="continuationNotice" w:id="1">
    <w:p w14:paraId="3F31A605" w14:textId="77777777" w:rsidR="00D36C62" w:rsidRDefault="00D36C62"/>
  </w:footnote>
  <w:footnote w:id="2">
    <w:p w14:paraId="108801CD" w14:textId="77777777" w:rsidR="00E85581" w:rsidRDefault="00E85581" w:rsidP="00E85581">
      <w:pPr>
        <w:pStyle w:val="FootnoteText"/>
        <w:rPr>
          <w:rFonts w:asciiTheme="majorBidi" w:hAnsiTheme="majorBidi" w:cstheme="majorBidi"/>
          <w:sz w:val="16"/>
          <w:szCs w:val="16"/>
        </w:rPr>
      </w:pPr>
      <w:r>
        <w:rPr>
          <w:rStyle w:val="FootnoteReference"/>
        </w:rPr>
        <w:footnoteRef/>
      </w:r>
      <w:r w:rsidRPr="00F81F29">
        <w:rPr>
          <w:rFonts w:asciiTheme="majorBidi" w:hAnsiTheme="majorBidi" w:cstheme="majorBidi"/>
          <w:sz w:val="16"/>
          <w:szCs w:val="16"/>
        </w:rPr>
        <w:t xml:space="preserve"> Liana W. Rosen</w:t>
      </w:r>
      <w:r>
        <w:rPr>
          <w:rFonts w:asciiTheme="majorBidi" w:hAnsiTheme="majorBidi" w:cstheme="majorBidi"/>
          <w:sz w:val="16"/>
          <w:szCs w:val="16"/>
        </w:rPr>
        <w:t xml:space="preserve">, </w:t>
      </w:r>
      <w:r w:rsidRPr="00F81F29">
        <w:rPr>
          <w:rFonts w:asciiTheme="majorBidi" w:hAnsiTheme="majorBidi" w:cstheme="majorBidi"/>
          <w:sz w:val="16"/>
          <w:szCs w:val="16"/>
        </w:rPr>
        <w:t>“</w:t>
      </w:r>
      <w:r w:rsidRPr="00F81F29">
        <w:rPr>
          <w:rFonts w:asciiTheme="majorBidi" w:hAnsiTheme="majorBidi" w:cstheme="majorBidi"/>
          <w:i/>
          <w:iCs/>
          <w:sz w:val="16"/>
          <w:szCs w:val="16"/>
        </w:rPr>
        <w:t>The U.S. “Majors List” of Illicit Drug-Producing and Drug-Transit Countries</w:t>
      </w:r>
      <w:r>
        <w:rPr>
          <w:rFonts w:asciiTheme="majorBidi" w:hAnsiTheme="majorBidi" w:cstheme="majorBidi"/>
          <w:sz w:val="16"/>
          <w:szCs w:val="16"/>
        </w:rPr>
        <w:t>-</w:t>
      </w:r>
      <w:r w:rsidRPr="00F81F29">
        <w:t xml:space="preserve"> </w:t>
      </w:r>
      <w:r w:rsidRPr="00F81F29">
        <w:rPr>
          <w:rFonts w:asciiTheme="majorBidi" w:hAnsiTheme="majorBidi" w:cstheme="majorBidi"/>
          <w:sz w:val="16"/>
          <w:szCs w:val="16"/>
        </w:rPr>
        <w:t>R46695</w:t>
      </w:r>
      <w:r>
        <w:rPr>
          <w:rFonts w:asciiTheme="majorBidi" w:hAnsiTheme="majorBidi" w:cstheme="majorBidi"/>
          <w:sz w:val="16"/>
          <w:szCs w:val="16"/>
        </w:rPr>
        <w:t xml:space="preserve">”, </w:t>
      </w:r>
      <w:r w:rsidRPr="00F81F29">
        <w:rPr>
          <w:rFonts w:asciiTheme="majorBidi" w:hAnsiTheme="majorBidi" w:cstheme="majorBidi"/>
          <w:sz w:val="16"/>
          <w:szCs w:val="16"/>
        </w:rPr>
        <w:t>Congressional Research Service</w:t>
      </w:r>
      <w:r>
        <w:rPr>
          <w:rFonts w:asciiTheme="majorBidi" w:hAnsiTheme="majorBidi" w:cstheme="majorBidi"/>
          <w:sz w:val="16"/>
          <w:szCs w:val="16"/>
        </w:rPr>
        <w:t>,</w:t>
      </w:r>
      <w:r w:rsidRPr="00F81F29">
        <w:rPr>
          <w:rFonts w:asciiTheme="majorBidi" w:hAnsiTheme="majorBidi" w:cstheme="majorBidi"/>
          <w:sz w:val="16"/>
          <w:szCs w:val="16"/>
        </w:rPr>
        <w:t xml:space="preserve"> 25 February 2021, Available at:</w:t>
      </w:r>
      <w:r>
        <w:rPr>
          <w:rFonts w:asciiTheme="majorBidi" w:hAnsiTheme="majorBidi" w:cstheme="majorBidi"/>
          <w:sz w:val="16"/>
          <w:szCs w:val="16"/>
        </w:rPr>
        <w:t xml:space="preserve"> </w:t>
      </w:r>
    </w:p>
    <w:p w14:paraId="4CB9DCE1" w14:textId="77777777" w:rsidR="00E85581" w:rsidRPr="00F81F29" w:rsidRDefault="00E85581" w:rsidP="00E85581">
      <w:pPr>
        <w:pStyle w:val="FootnoteText"/>
      </w:pPr>
      <w:hyperlink r:id="rId1" w:history="1">
        <w:r w:rsidRPr="00F81F29">
          <w:rPr>
            <w:rStyle w:val="Hyperlink"/>
            <w:rFonts w:asciiTheme="majorBidi" w:hAnsiTheme="majorBidi" w:cstheme="majorBidi"/>
            <w:sz w:val="16"/>
            <w:szCs w:val="16"/>
          </w:rPr>
          <w:t>https://www.everycrsreport.com/files/2021-02-25_R46695_3f0e06048b2d8b5716e0a220f41b881241ecb74a.pdf</w:t>
        </w:r>
      </w:hyperlink>
      <w:r w:rsidRPr="00F81F29">
        <w:t xml:space="preserve"> </w:t>
      </w:r>
    </w:p>
  </w:footnote>
  <w:footnote w:id="3">
    <w:p w14:paraId="115B818D" w14:textId="77777777" w:rsidR="00E85581" w:rsidRPr="004A7F01" w:rsidRDefault="00E85581" w:rsidP="00E85581">
      <w:pPr>
        <w:pStyle w:val="FootnoteText"/>
      </w:pPr>
      <w:r>
        <w:rPr>
          <w:rStyle w:val="FootnoteReference"/>
        </w:rPr>
        <w:footnoteRef/>
      </w:r>
      <w:r>
        <w:t xml:space="preserve"> </w:t>
      </w:r>
      <w:r w:rsidRPr="004A7F01">
        <w:rPr>
          <w:rFonts w:asciiTheme="majorBidi" w:hAnsiTheme="majorBidi" w:cstheme="majorBidi"/>
          <w:sz w:val="16"/>
          <w:szCs w:val="16"/>
          <w:u w:val="single"/>
          <w:lang w:val="en-US"/>
        </w:rPr>
        <w:t>See Annex 1</w:t>
      </w:r>
      <w:r w:rsidRPr="004A7F01">
        <w:rPr>
          <w:rFonts w:asciiTheme="majorBidi" w:hAnsiTheme="majorBidi" w:cstheme="majorBidi"/>
          <w:sz w:val="16"/>
          <w:szCs w:val="16"/>
          <w:lang w:val="en-US"/>
        </w:rPr>
        <w:t xml:space="preserve"> for more detailed rational, nature and scope of these two components proposed</w:t>
      </w:r>
      <w:r w:rsidRPr="004A7F01">
        <w:rPr>
          <w:rFonts w:asciiTheme="majorBidi" w:hAnsiTheme="majorBidi" w:cstheme="majorBidi"/>
          <w:b/>
          <w:bCs/>
          <w:sz w:val="16"/>
          <w:szCs w:val="16"/>
          <w:lang w:val="en-US"/>
        </w:rPr>
        <w:t xml:space="preserve"> </w:t>
      </w:r>
      <w:r w:rsidRPr="004A7F01">
        <w:rPr>
          <w:rFonts w:asciiTheme="majorBidi" w:hAnsiTheme="majorBidi" w:cstheme="majorBidi"/>
          <w:sz w:val="16"/>
          <w:szCs w:val="16"/>
          <w:lang w:val="en-US"/>
        </w:rPr>
        <w:t>by CRIMJUST in these countries trafficking narcotics and precursors destined for the United States</w:t>
      </w:r>
    </w:p>
  </w:footnote>
  <w:footnote w:id="4">
    <w:p w14:paraId="7E85C194" w14:textId="77777777" w:rsidR="00E85581" w:rsidRPr="00E36466" w:rsidRDefault="00E85581" w:rsidP="00E85581">
      <w:pPr>
        <w:pStyle w:val="NoSpacing"/>
        <w:rPr>
          <w:rFonts w:asciiTheme="majorBidi" w:hAnsiTheme="majorBidi" w:cstheme="majorBidi"/>
          <w:sz w:val="16"/>
          <w:szCs w:val="16"/>
        </w:rPr>
      </w:pPr>
      <w:r w:rsidRPr="00E36466">
        <w:rPr>
          <w:rStyle w:val="FootnoteReference"/>
          <w:rFonts w:asciiTheme="majorBidi" w:hAnsiTheme="majorBidi" w:cstheme="majorBidi"/>
          <w:sz w:val="16"/>
          <w:szCs w:val="16"/>
        </w:rPr>
        <w:footnoteRef/>
      </w:r>
      <w:r w:rsidRPr="00E36466">
        <w:rPr>
          <w:rFonts w:asciiTheme="majorBidi" w:hAnsiTheme="majorBidi" w:cstheme="majorBidi"/>
          <w:sz w:val="16"/>
          <w:szCs w:val="16"/>
        </w:rPr>
        <w:t xml:space="preserve">According to the International Narcotics Control Strategy Report of the U.S. Department of State, in May 2020, the United States reported the highest number of fatal drug overdoses in a 12-month period at 81,000 deaths, more than half of which attributed to synthetic opioids and with increases corresponding to the rise of COVID-19 cases in March, April and May 2021. </w:t>
      </w:r>
    </w:p>
  </w:footnote>
  <w:footnote w:id="5">
    <w:p w14:paraId="28CA82E8" w14:textId="04CD8B6F" w:rsidR="00F04471" w:rsidRPr="007D3A3B" w:rsidRDefault="00F04471" w:rsidP="00F04471">
      <w:pPr>
        <w:jc w:val="both"/>
        <w:rPr>
          <w:rFonts w:ascii="Times New Roman" w:hAnsi="Times New Roman" w:cs="Times New Roman"/>
          <w:sz w:val="20"/>
          <w:szCs w:val="20"/>
        </w:rPr>
      </w:pPr>
      <w:r w:rsidRPr="007D3A3B">
        <w:rPr>
          <w:rStyle w:val="FootnoteReference"/>
          <w:rFonts w:ascii="Times New Roman" w:hAnsi="Times New Roman" w:cs="Times New Roman"/>
          <w:sz w:val="20"/>
          <w:szCs w:val="20"/>
        </w:rPr>
        <w:footnoteRef/>
      </w:r>
      <w:r w:rsidRPr="007D3A3B">
        <w:rPr>
          <w:rFonts w:ascii="Times New Roman" w:hAnsi="Times New Roman" w:cs="Times New Roman"/>
          <w:sz w:val="20"/>
          <w:szCs w:val="20"/>
        </w:rPr>
        <w:t xml:space="preserve"> See </w:t>
      </w:r>
      <w:r w:rsidR="00013111">
        <w:rPr>
          <w:rFonts w:ascii="Times New Roman" w:hAnsi="Times New Roman" w:cs="Times New Roman"/>
          <w:sz w:val="20"/>
          <w:szCs w:val="20"/>
        </w:rPr>
        <w:t xml:space="preserve">UNODC </w:t>
      </w:r>
      <w:r w:rsidRPr="007D3A3B">
        <w:rPr>
          <w:rFonts w:ascii="Times New Roman" w:hAnsi="Times New Roman" w:cs="Times New Roman"/>
          <w:sz w:val="20"/>
          <w:szCs w:val="20"/>
        </w:rPr>
        <w:t>publication “</w:t>
      </w:r>
      <w:hyperlink r:id="rId2" w:history="1">
        <w:r w:rsidRPr="00926ACA">
          <w:rPr>
            <w:rStyle w:val="Hyperlink"/>
            <w:rFonts w:ascii="Times New Roman" w:hAnsi="Times New Roman" w:cs="Times New Roman"/>
            <w:sz w:val="20"/>
            <w:szCs w:val="20"/>
          </w:rPr>
          <w:t>Celebrating 10 years of the UNCAC Implementation Review Mechanism</w:t>
        </w:r>
      </w:hyperlink>
      <w:r w:rsidRPr="007D3A3B">
        <w:rPr>
          <w:rFonts w:ascii="Times New Roman" w:hAnsi="Times New Roman" w:cs="Times New Roman"/>
          <w:sz w:val="20"/>
          <w:szCs w:val="20"/>
        </w:rPr>
        <w:t xml:space="preserve">” </w:t>
      </w:r>
    </w:p>
  </w:footnote>
  <w:footnote w:id="6">
    <w:p w14:paraId="1ED2CDFB" w14:textId="77777777" w:rsidR="004D5E8A" w:rsidRPr="007D3A3B" w:rsidRDefault="004D5E8A" w:rsidP="004D5E8A">
      <w:pPr>
        <w:pStyle w:val="NormalWeb"/>
        <w:spacing w:before="0" w:beforeAutospacing="0" w:after="0" w:afterAutospacing="0"/>
        <w:rPr>
          <w:sz w:val="20"/>
          <w:szCs w:val="20"/>
        </w:rPr>
      </w:pPr>
      <w:r w:rsidRPr="007D3A3B">
        <w:rPr>
          <w:rStyle w:val="FootnoteReference"/>
          <w:sz w:val="20"/>
          <w:szCs w:val="20"/>
        </w:rPr>
        <w:footnoteRef/>
      </w:r>
      <w:r w:rsidRPr="007D3A3B">
        <w:rPr>
          <w:sz w:val="20"/>
          <w:szCs w:val="20"/>
        </w:rPr>
        <w:t xml:space="preserve"> </w:t>
      </w:r>
      <w:r>
        <w:rPr>
          <w:sz w:val="20"/>
          <w:szCs w:val="20"/>
        </w:rPr>
        <w:t xml:space="preserve">A detailed analysis of the challenges faced by States parties in implementing the Convention is provided annually in the </w:t>
      </w:r>
      <w:r w:rsidRPr="007D3A3B">
        <w:rPr>
          <w:rFonts w:eastAsiaTheme="minorHAnsi"/>
          <w:color w:val="000000" w:themeColor="text1"/>
          <w:sz w:val="20"/>
          <w:szCs w:val="20"/>
          <w:lang w:eastAsia="en-US"/>
        </w:rPr>
        <w:t xml:space="preserve">Thematic Report </w:t>
      </w:r>
      <w:r>
        <w:rPr>
          <w:rFonts w:eastAsiaTheme="minorHAnsi"/>
          <w:color w:val="000000" w:themeColor="text1"/>
          <w:sz w:val="20"/>
          <w:szCs w:val="20"/>
          <w:lang w:eastAsia="en-US"/>
        </w:rPr>
        <w:t>on the</w:t>
      </w:r>
      <w:r w:rsidRPr="007D3A3B">
        <w:rPr>
          <w:rFonts w:eastAsiaTheme="minorHAnsi"/>
          <w:color w:val="000000" w:themeColor="text1"/>
          <w:sz w:val="20"/>
          <w:szCs w:val="20"/>
          <w:lang w:eastAsia="en-US"/>
        </w:rPr>
        <w:t xml:space="preserve"> “</w:t>
      </w:r>
      <w:hyperlink r:id="rId3" w:history="1">
        <w:r w:rsidRPr="00793BB7">
          <w:rPr>
            <w:rStyle w:val="Hyperlink"/>
            <w:rFonts w:eastAsiaTheme="minorHAnsi"/>
            <w:sz w:val="20"/>
            <w:szCs w:val="20"/>
            <w:lang w:eastAsia="en-US"/>
          </w:rPr>
          <w:t>Implementation of chapter II (Preventive measures) of the United Nations Convention against Corruption</w:t>
        </w:r>
      </w:hyperlink>
      <w:r w:rsidRPr="007D3A3B">
        <w:rPr>
          <w:rFonts w:eastAsiaTheme="minorHAnsi"/>
          <w:color w:val="000000" w:themeColor="text1"/>
          <w:sz w:val="20"/>
          <w:szCs w:val="20"/>
          <w:lang w:eastAsia="en-US"/>
        </w:rPr>
        <w:t xml:space="preserve">” </w:t>
      </w:r>
    </w:p>
  </w:footnote>
  <w:footnote w:id="7">
    <w:p w14:paraId="1834D520" w14:textId="77777777" w:rsidR="004D5E8A" w:rsidRPr="007D3A3B" w:rsidRDefault="004D5E8A" w:rsidP="004D5E8A">
      <w:pPr>
        <w:pStyle w:val="NormalWeb"/>
        <w:shd w:val="clear" w:color="auto" w:fill="FFFFFF"/>
        <w:spacing w:before="0" w:beforeAutospacing="0" w:after="0" w:afterAutospacing="0"/>
        <w:rPr>
          <w:sz w:val="20"/>
          <w:szCs w:val="20"/>
        </w:rPr>
      </w:pPr>
      <w:r w:rsidRPr="007D3A3B">
        <w:rPr>
          <w:rStyle w:val="FootnoteReference"/>
          <w:sz w:val="20"/>
          <w:szCs w:val="20"/>
        </w:rPr>
        <w:footnoteRef/>
      </w:r>
      <w:r w:rsidRPr="007D3A3B">
        <w:rPr>
          <w:sz w:val="20"/>
          <w:szCs w:val="20"/>
        </w:rPr>
        <w:t xml:space="preserve"> </w:t>
      </w:r>
      <w:r>
        <w:rPr>
          <w:sz w:val="20"/>
          <w:szCs w:val="20"/>
        </w:rPr>
        <w:t xml:space="preserve">A comprehensive overview of good practices and challenges in the implementation of the Convention with regard to criminalization, law enforcement and international cooperation (chapters III and IV) is provided in the UNODC </w:t>
      </w:r>
      <w:r w:rsidRPr="007D3A3B">
        <w:rPr>
          <w:sz w:val="20"/>
          <w:szCs w:val="20"/>
        </w:rPr>
        <w:t>publication “</w:t>
      </w:r>
      <w:hyperlink r:id="rId4" w:history="1">
        <w:r w:rsidRPr="00793BB7">
          <w:rPr>
            <w:rStyle w:val="Hyperlink"/>
            <w:sz w:val="20"/>
            <w:szCs w:val="20"/>
          </w:rPr>
          <w:t xml:space="preserve">State of </w:t>
        </w:r>
        <w:r>
          <w:rPr>
            <w:rStyle w:val="Hyperlink"/>
            <w:sz w:val="20"/>
            <w:szCs w:val="20"/>
          </w:rPr>
          <w:t>I</w:t>
        </w:r>
        <w:r w:rsidRPr="00793BB7">
          <w:rPr>
            <w:rStyle w:val="Hyperlink"/>
            <w:sz w:val="20"/>
            <w:szCs w:val="20"/>
          </w:rPr>
          <w:t>mplementation of the United Nations Convention against Corruption</w:t>
        </w:r>
      </w:hyperlink>
      <w:r w:rsidRPr="007D3A3B">
        <w:rPr>
          <w:sz w:val="20"/>
          <w:szCs w:val="20"/>
        </w:rPr>
        <w:t xml:space="preserve">” </w:t>
      </w:r>
    </w:p>
  </w:footnote>
  <w:footnote w:id="8">
    <w:p w14:paraId="3DE0F648" w14:textId="77777777" w:rsidR="004D5E8A" w:rsidRPr="007D3A3B" w:rsidRDefault="004D5E8A" w:rsidP="004D5E8A">
      <w:pPr>
        <w:pStyle w:val="FootnoteText"/>
        <w:rPr>
          <w:lang w:val="en-US"/>
        </w:rPr>
      </w:pPr>
      <w:r w:rsidRPr="007D3A3B">
        <w:rPr>
          <w:rStyle w:val="FootnoteReference"/>
          <w:lang w:val="en-US"/>
        </w:rPr>
        <w:footnoteRef/>
      </w:r>
      <w:r>
        <w:rPr>
          <w:color w:val="000000" w:themeColor="text1"/>
          <w:lang w:val="en-US" w:eastAsia="en-US"/>
        </w:rPr>
        <w:t xml:space="preserve"> </w:t>
      </w:r>
      <w:r w:rsidRPr="007D3A3B">
        <w:rPr>
          <w:color w:val="000000" w:themeColor="text1"/>
          <w:lang w:val="en-US" w:eastAsia="en-US"/>
        </w:rPr>
        <w:t>See Thematic Report prepared by the Secretariat entitled “</w:t>
      </w:r>
      <w:hyperlink r:id="rId5" w:history="1">
        <w:r w:rsidRPr="00793BB7">
          <w:rPr>
            <w:rStyle w:val="Hyperlink"/>
            <w:lang w:val="en-US" w:eastAsia="en-US"/>
          </w:rPr>
          <w:t>Implementation of chapter V (Asset recovery) of the United Nations Convention against Corruption</w:t>
        </w:r>
      </w:hyperlink>
      <w:r w:rsidRPr="007D3A3B">
        <w:rPr>
          <w:color w:val="000000" w:themeColor="text1"/>
          <w:lang w:val="en-US" w:eastAsia="en-US"/>
        </w:rPr>
        <w:t xml:space="preserve">” </w:t>
      </w:r>
      <w:r w:rsidRPr="007D3A3B">
        <w:rPr>
          <w:lang w:val="en-US"/>
        </w:rPr>
        <w:t xml:space="preserve"> </w:t>
      </w:r>
    </w:p>
  </w:footnote>
  <w:footnote w:id="9">
    <w:p w14:paraId="0DB1DFE6" w14:textId="761E7B22" w:rsidR="00BA2287" w:rsidRPr="00784CE2" w:rsidRDefault="00BA2287">
      <w:pPr>
        <w:pStyle w:val="FootnoteText"/>
        <w:rPr>
          <w:lang w:val="en-GB"/>
        </w:rPr>
      </w:pPr>
      <w:r>
        <w:rPr>
          <w:rStyle w:val="FootnoteReference"/>
        </w:rPr>
        <w:footnoteRef/>
      </w:r>
      <w:r>
        <w:t xml:space="preserve"> </w:t>
      </w:r>
      <w:r>
        <w:rPr>
          <w:lang w:val="en-GB"/>
        </w:rPr>
        <w:t xml:space="preserve">Available in the six official languages of the UN at: </w:t>
      </w:r>
      <w:hyperlink r:id="rId6" w:history="1">
        <w:r w:rsidR="00926ACA" w:rsidRPr="00CD2C1A">
          <w:rPr>
            <w:rStyle w:val="Hyperlink"/>
            <w:lang w:val="en-GB"/>
          </w:rPr>
          <w:t>https://www.unodc.org/unodc/en/corruption/country-profile/index.html</w:t>
        </w:r>
      </w:hyperlink>
      <w:r w:rsidR="00926ACA">
        <w:rPr>
          <w:lang w:val="en-GB"/>
        </w:rPr>
        <w:t xml:space="preserve"> </w:t>
      </w:r>
    </w:p>
  </w:footnote>
  <w:footnote w:id="10">
    <w:p w14:paraId="2FFFE003" w14:textId="53833776" w:rsidR="00A8136E" w:rsidRPr="007D3A3B" w:rsidRDefault="00A8136E" w:rsidP="00784CE2">
      <w:pPr>
        <w:pStyle w:val="NormalWeb"/>
        <w:spacing w:before="0" w:beforeAutospacing="0" w:after="0" w:afterAutospacing="0"/>
        <w:rPr>
          <w:sz w:val="20"/>
          <w:szCs w:val="20"/>
        </w:rPr>
      </w:pPr>
      <w:r w:rsidRPr="007D3A3B">
        <w:rPr>
          <w:rStyle w:val="FootnoteReference"/>
          <w:sz w:val="20"/>
          <w:szCs w:val="20"/>
        </w:rPr>
        <w:footnoteRef/>
      </w:r>
      <w:r w:rsidRPr="007D3A3B">
        <w:rPr>
          <w:sz w:val="20"/>
          <w:szCs w:val="20"/>
        </w:rPr>
        <w:t xml:space="preserve"> </w:t>
      </w:r>
      <w:r w:rsidRPr="007D3A3B">
        <w:rPr>
          <w:rFonts w:eastAsiaTheme="minorHAnsi"/>
          <w:sz w:val="20"/>
          <w:szCs w:val="20"/>
          <w:lang w:eastAsia="en-US"/>
        </w:rPr>
        <w:t>See Note by Secretariat entitled “</w:t>
      </w:r>
      <w:hyperlink r:id="rId7" w:history="1">
        <w:r w:rsidRPr="00926ACA">
          <w:rPr>
            <w:rStyle w:val="Hyperlink"/>
            <w:rFonts w:eastAsiaTheme="minorHAnsi"/>
            <w:sz w:val="20"/>
            <w:szCs w:val="20"/>
            <w:lang w:eastAsia="en-US"/>
          </w:rPr>
          <w:t>Analysis of technical assistance needs emerging from the country reviews and assistance delivered by the United Nations Office on Drugs and Crime in support of the implementation of the United Nations Convention against Corruption</w:t>
        </w:r>
      </w:hyperlink>
      <w:r w:rsidRPr="007D3A3B">
        <w:rPr>
          <w:rFonts w:eastAsiaTheme="minorHAnsi"/>
          <w:sz w:val="20"/>
          <w:szCs w:val="20"/>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3F0"/>
    <w:multiLevelType w:val="hybridMultilevel"/>
    <w:tmpl w:val="04929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063D"/>
    <w:multiLevelType w:val="hybridMultilevel"/>
    <w:tmpl w:val="14FA3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7ABF"/>
    <w:multiLevelType w:val="hybridMultilevel"/>
    <w:tmpl w:val="E646D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97050"/>
    <w:multiLevelType w:val="hybridMultilevel"/>
    <w:tmpl w:val="D4F2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11778"/>
    <w:multiLevelType w:val="hybridMultilevel"/>
    <w:tmpl w:val="2208EF3E"/>
    <w:lvl w:ilvl="0" w:tplc="0B5C16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55DD1"/>
    <w:multiLevelType w:val="hybridMultilevel"/>
    <w:tmpl w:val="05B8A31C"/>
    <w:lvl w:ilvl="0" w:tplc="26F2972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D834F84"/>
    <w:multiLevelType w:val="hybridMultilevel"/>
    <w:tmpl w:val="73BA493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4044FB"/>
    <w:multiLevelType w:val="hybridMultilevel"/>
    <w:tmpl w:val="AECC66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7E74DE"/>
    <w:multiLevelType w:val="hybridMultilevel"/>
    <w:tmpl w:val="85429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C632B"/>
    <w:multiLevelType w:val="hybridMultilevel"/>
    <w:tmpl w:val="11C62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145"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114EBC"/>
    <w:multiLevelType w:val="hybridMultilevel"/>
    <w:tmpl w:val="AD1A6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737AC"/>
    <w:multiLevelType w:val="hybridMultilevel"/>
    <w:tmpl w:val="DB2A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87165"/>
    <w:multiLevelType w:val="hybridMultilevel"/>
    <w:tmpl w:val="B43A9B28"/>
    <w:lvl w:ilvl="0" w:tplc="69F08F52">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206B90"/>
    <w:multiLevelType w:val="hybridMultilevel"/>
    <w:tmpl w:val="E314F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847AEE"/>
    <w:multiLevelType w:val="hybridMultilevel"/>
    <w:tmpl w:val="6D085196"/>
    <w:lvl w:ilvl="0" w:tplc="2522DF4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11724"/>
    <w:multiLevelType w:val="hybridMultilevel"/>
    <w:tmpl w:val="767252FE"/>
    <w:lvl w:ilvl="0" w:tplc="564E6B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0489C"/>
    <w:multiLevelType w:val="hybridMultilevel"/>
    <w:tmpl w:val="F580C730"/>
    <w:lvl w:ilvl="0" w:tplc="C7E64734">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A7743"/>
    <w:multiLevelType w:val="hybridMultilevel"/>
    <w:tmpl w:val="94727400"/>
    <w:lvl w:ilvl="0" w:tplc="86B40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DE0C3D"/>
    <w:multiLevelType w:val="hybridMultilevel"/>
    <w:tmpl w:val="69E00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541FB"/>
    <w:multiLevelType w:val="hybridMultilevel"/>
    <w:tmpl w:val="65DE644C"/>
    <w:lvl w:ilvl="0" w:tplc="08090001">
      <w:start w:val="1"/>
      <w:numFmt w:val="bullet"/>
      <w:lvlText w:val=""/>
      <w:lvlJc w:val="left"/>
      <w:pPr>
        <w:ind w:left="720" w:hanging="360"/>
      </w:pPr>
      <w:rPr>
        <w:rFonts w:ascii="Symbol" w:hAnsi="Symbol" w:hint="default"/>
      </w:rPr>
    </w:lvl>
    <w:lvl w:ilvl="1" w:tplc="20BC3824">
      <w:start w:val="1"/>
      <w:numFmt w:val="decimal"/>
      <w:lvlText w:val="%2."/>
      <w:lvlJc w:val="left"/>
      <w:pPr>
        <w:ind w:left="1440" w:hanging="360"/>
      </w:pPr>
      <w:rPr>
        <w:rFonts w:asciiTheme="majorBidi" w:eastAsiaTheme="minorEastAsia" w:hAnsiTheme="majorBidi" w:cstheme="majorBidi"/>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E5722"/>
    <w:multiLevelType w:val="hybridMultilevel"/>
    <w:tmpl w:val="FD2AC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6"/>
  </w:num>
  <w:num w:numId="5">
    <w:abstractNumId w:val="8"/>
  </w:num>
  <w:num w:numId="6">
    <w:abstractNumId w:val="11"/>
  </w:num>
  <w:num w:numId="7">
    <w:abstractNumId w:val="0"/>
  </w:num>
  <w:num w:numId="8">
    <w:abstractNumId w:val="2"/>
  </w:num>
  <w:num w:numId="9">
    <w:abstractNumId w:val="20"/>
  </w:num>
  <w:num w:numId="10">
    <w:abstractNumId w:val="3"/>
  </w:num>
  <w:num w:numId="11">
    <w:abstractNumId w:val="4"/>
  </w:num>
  <w:num w:numId="12">
    <w:abstractNumId w:val="17"/>
  </w:num>
  <w:num w:numId="13">
    <w:abstractNumId w:val="19"/>
  </w:num>
  <w:num w:numId="14">
    <w:abstractNumId w:val="18"/>
  </w:num>
  <w:num w:numId="15">
    <w:abstractNumId w:val="9"/>
  </w:num>
  <w:num w:numId="16">
    <w:abstractNumId w:val="7"/>
  </w:num>
  <w:num w:numId="17">
    <w:abstractNumId w:val="13"/>
  </w:num>
  <w:num w:numId="18">
    <w:abstractNumId w:val="6"/>
  </w:num>
  <w:num w:numId="19">
    <w:abstractNumId w:val="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1E"/>
    <w:rsid w:val="000008F1"/>
    <w:rsid w:val="00007A0F"/>
    <w:rsid w:val="00013111"/>
    <w:rsid w:val="00013C17"/>
    <w:rsid w:val="00022D2C"/>
    <w:rsid w:val="00033FD9"/>
    <w:rsid w:val="00036356"/>
    <w:rsid w:val="000516C5"/>
    <w:rsid w:val="00052E20"/>
    <w:rsid w:val="00064E16"/>
    <w:rsid w:val="0006662F"/>
    <w:rsid w:val="000D77E2"/>
    <w:rsid w:val="000E0D06"/>
    <w:rsid w:val="000E5D11"/>
    <w:rsid w:val="000F045E"/>
    <w:rsid w:val="000F0770"/>
    <w:rsid w:val="00100AFB"/>
    <w:rsid w:val="00126A0B"/>
    <w:rsid w:val="00136B1C"/>
    <w:rsid w:val="00136EAC"/>
    <w:rsid w:val="00141EAC"/>
    <w:rsid w:val="00146EA8"/>
    <w:rsid w:val="00157002"/>
    <w:rsid w:val="00166D69"/>
    <w:rsid w:val="00171ADD"/>
    <w:rsid w:val="0017736A"/>
    <w:rsid w:val="0018376B"/>
    <w:rsid w:val="00184160"/>
    <w:rsid w:val="0018536F"/>
    <w:rsid w:val="001921C6"/>
    <w:rsid w:val="0019677E"/>
    <w:rsid w:val="00196B45"/>
    <w:rsid w:val="001A5A4B"/>
    <w:rsid w:val="001B1448"/>
    <w:rsid w:val="001C0719"/>
    <w:rsid w:val="001C2567"/>
    <w:rsid w:val="001C73DA"/>
    <w:rsid w:val="001F19E5"/>
    <w:rsid w:val="001F367B"/>
    <w:rsid w:val="001F4A17"/>
    <w:rsid w:val="001F5877"/>
    <w:rsid w:val="001F6863"/>
    <w:rsid w:val="002007E8"/>
    <w:rsid w:val="00205BDF"/>
    <w:rsid w:val="00214C1E"/>
    <w:rsid w:val="00215E37"/>
    <w:rsid w:val="00226F85"/>
    <w:rsid w:val="00236113"/>
    <w:rsid w:val="002436C2"/>
    <w:rsid w:val="002437F1"/>
    <w:rsid w:val="00256888"/>
    <w:rsid w:val="00274E40"/>
    <w:rsid w:val="00283582"/>
    <w:rsid w:val="00296A31"/>
    <w:rsid w:val="002A0E26"/>
    <w:rsid w:val="002B280A"/>
    <w:rsid w:val="002B5381"/>
    <w:rsid w:val="002C022C"/>
    <w:rsid w:val="002C60B2"/>
    <w:rsid w:val="002E062A"/>
    <w:rsid w:val="002E2F22"/>
    <w:rsid w:val="002E51E7"/>
    <w:rsid w:val="002F1182"/>
    <w:rsid w:val="00300570"/>
    <w:rsid w:val="00301F2F"/>
    <w:rsid w:val="003057BE"/>
    <w:rsid w:val="0031444F"/>
    <w:rsid w:val="00315659"/>
    <w:rsid w:val="00322B4E"/>
    <w:rsid w:val="00335EC9"/>
    <w:rsid w:val="0034093B"/>
    <w:rsid w:val="0034636F"/>
    <w:rsid w:val="00361055"/>
    <w:rsid w:val="00370F38"/>
    <w:rsid w:val="003737C7"/>
    <w:rsid w:val="00375959"/>
    <w:rsid w:val="0038419E"/>
    <w:rsid w:val="00384511"/>
    <w:rsid w:val="003847C0"/>
    <w:rsid w:val="00384958"/>
    <w:rsid w:val="00390D0A"/>
    <w:rsid w:val="0039358C"/>
    <w:rsid w:val="00393F43"/>
    <w:rsid w:val="0039401E"/>
    <w:rsid w:val="003A1DB3"/>
    <w:rsid w:val="003B5F96"/>
    <w:rsid w:val="003B7FA7"/>
    <w:rsid w:val="003C2353"/>
    <w:rsid w:val="003C3EAE"/>
    <w:rsid w:val="003C7221"/>
    <w:rsid w:val="003D0CC2"/>
    <w:rsid w:val="003D1DF8"/>
    <w:rsid w:val="003E0E4F"/>
    <w:rsid w:val="003E2F2F"/>
    <w:rsid w:val="003E77D1"/>
    <w:rsid w:val="003F1341"/>
    <w:rsid w:val="003F4CDB"/>
    <w:rsid w:val="00416A29"/>
    <w:rsid w:val="004240D6"/>
    <w:rsid w:val="004400F7"/>
    <w:rsid w:val="00440D44"/>
    <w:rsid w:val="00450AFC"/>
    <w:rsid w:val="004520EB"/>
    <w:rsid w:val="00453A52"/>
    <w:rsid w:val="00454124"/>
    <w:rsid w:val="0045418D"/>
    <w:rsid w:val="00455644"/>
    <w:rsid w:val="0045748E"/>
    <w:rsid w:val="00461B58"/>
    <w:rsid w:val="00461D56"/>
    <w:rsid w:val="00464283"/>
    <w:rsid w:val="004715DF"/>
    <w:rsid w:val="00475F3F"/>
    <w:rsid w:val="00486A61"/>
    <w:rsid w:val="00491308"/>
    <w:rsid w:val="004919C2"/>
    <w:rsid w:val="00493981"/>
    <w:rsid w:val="004A0977"/>
    <w:rsid w:val="004A108A"/>
    <w:rsid w:val="004A38C3"/>
    <w:rsid w:val="004A52EC"/>
    <w:rsid w:val="004C0922"/>
    <w:rsid w:val="004D5E8A"/>
    <w:rsid w:val="004E5549"/>
    <w:rsid w:val="004F2EE4"/>
    <w:rsid w:val="004F6E2D"/>
    <w:rsid w:val="00505B8A"/>
    <w:rsid w:val="00507ECA"/>
    <w:rsid w:val="00514CEF"/>
    <w:rsid w:val="00515E60"/>
    <w:rsid w:val="00561AC5"/>
    <w:rsid w:val="00563FA0"/>
    <w:rsid w:val="00570F27"/>
    <w:rsid w:val="00571EE1"/>
    <w:rsid w:val="00583F21"/>
    <w:rsid w:val="005A6BD2"/>
    <w:rsid w:val="005C5F97"/>
    <w:rsid w:val="005D24C7"/>
    <w:rsid w:val="005D702B"/>
    <w:rsid w:val="005E0D6C"/>
    <w:rsid w:val="005E62B2"/>
    <w:rsid w:val="005F47A4"/>
    <w:rsid w:val="005F5126"/>
    <w:rsid w:val="005F71C1"/>
    <w:rsid w:val="00602FD2"/>
    <w:rsid w:val="00630BF4"/>
    <w:rsid w:val="00632909"/>
    <w:rsid w:val="00654EDA"/>
    <w:rsid w:val="00660462"/>
    <w:rsid w:val="006611C9"/>
    <w:rsid w:val="006757C4"/>
    <w:rsid w:val="00675B5C"/>
    <w:rsid w:val="00677651"/>
    <w:rsid w:val="0068156F"/>
    <w:rsid w:val="00690180"/>
    <w:rsid w:val="0069512B"/>
    <w:rsid w:val="006B0ED7"/>
    <w:rsid w:val="006D1FC5"/>
    <w:rsid w:val="006D609B"/>
    <w:rsid w:val="006E4C3D"/>
    <w:rsid w:val="006E4F4D"/>
    <w:rsid w:val="0070181F"/>
    <w:rsid w:val="00707470"/>
    <w:rsid w:val="00717A56"/>
    <w:rsid w:val="0074110E"/>
    <w:rsid w:val="007411A2"/>
    <w:rsid w:val="00742109"/>
    <w:rsid w:val="0074377A"/>
    <w:rsid w:val="0074703E"/>
    <w:rsid w:val="007545C9"/>
    <w:rsid w:val="007632B8"/>
    <w:rsid w:val="007652E9"/>
    <w:rsid w:val="00784448"/>
    <w:rsid w:val="00784A1E"/>
    <w:rsid w:val="00784BEF"/>
    <w:rsid w:val="00784CE2"/>
    <w:rsid w:val="00793BB7"/>
    <w:rsid w:val="00797BB9"/>
    <w:rsid w:val="007A331B"/>
    <w:rsid w:val="007A6251"/>
    <w:rsid w:val="007C047B"/>
    <w:rsid w:val="007C7976"/>
    <w:rsid w:val="007D02CF"/>
    <w:rsid w:val="007D3A3B"/>
    <w:rsid w:val="007E2EB2"/>
    <w:rsid w:val="0083118D"/>
    <w:rsid w:val="008324CC"/>
    <w:rsid w:val="008324F6"/>
    <w:rsid w:val="0084029E"/>
    <w:rsid w:val="00843E94"/>
    <w:rsid w:val="0085127C"/>
    <w:rsid w:val="00851C45"/>
    <w:rsid w:val="008527DA"/>
    <w:rsid w:val="00855403"/>
    <w:rsid w:val="00864B77"/>
    <w:rsid w:val="0086508B"/>
    <w:rsid w:val="00873F20"/>
    <w:rsid w:val="00881EFD"/>
    <w:rsid w:val="00882581"/>
    <w:rsid w:val="00882BFB"/>
    <w:rsid w:val="0088370D"/>
    <w:rsid w:val="008866D1"/>
    <w:rsid w:val="0089029B"/>
    <w:rsid w:val="008A081B"/>
    <w:rsid w:val="008A6728"/>
    <w:rsid w:val="008B1B50"/>
    <w:rsid w:val="008C1D9F"/>
    <w:rsid w:val="008C38CE"/>
    <w:rsid w:val="008C44F3"/>
    <w:rsid w:val="008E1C5C"/>
    <w:rsid w:val="008E64CF"/>
    <w:rsid w:val="008F5DB0"/>
    <w:rsid w:val="0090450A"/>
    <w:rsid w:val="00913A70"/>
    <w:rsid w:val="0092655D"/>
    <w:rsid w:val="00926ACA"/>
    <w:rsid w:val="00930239"/>
    <w:rsid w:val="00936A7A"/>
    <w:rsid w:val="00940359"/>
    <w:rsid w:val="009470FE"/>
    <w:rsid w:val="0094741B"/>
    <w:rsid w:val="0095176C"/>
    <w:rsid w:val="00953298"/>
    <w:rsid w:val="009558F8"/>
    <w:rsid w:val="00957F38"/>
    <w:rsid w:val="00975012"/>
    <w:rsid w:val="009847E3"/>
    <w:rsid w:val="00994528"/>
    <w:rsid w:val="00995DF2"/>
    <w:rsid w:val="009B3101"/>
    <w:rsid w:val="009B74CF"/>
    <w:rsid w:val="009C4FF2"/>
    <w:rsid w:val="009D4D86"/>
    <w:rsid w:val="009F080B"/>
    <w:rsid w:val="009F183D"/>
    <w:rsid w:val="00A05F32"/>
    <w:rsid w:val="00A070C5"/>
    <w:rsid w:val="00A13F2A"/>
    <w:rsid w:val="00A21D59"/>
    <w:rsid w:val="00A36E95"/>
    <w:rsid w:val="00A43941"/>
    <w:rsid w:val="00A459ED"/>
    <w:rsid w:val="00A53045"/>
    <w:rsid w:val="00A533C4"/>
    <w:rsid w:val="00A54BA4"/>
    <w:rsid w:val="00A60016"/>
    <w:rsid w:val="00A6327C"/>
    <w:rsid w:val="00A70AA9"/>
    <w:rsid w:val="00A8136E"/>
    <w:rsid w:val="00AA17A0"/>
    <w:rsid w:val="00AA3527"/>
    <w:rsid w:val="00AA4E60"/>
    <w:rsid w:val="00AB4A95"/>
    <w:rsid w:val="00AB5574"/>
    <w:rsid w:val="00AC7C92"/>
    <w:rsid w:val="00AD3A15"/>
    <w:rsid w:val="00AE5CB6"/>
    <w:rsid w:val="00AF085A"/>
    <w:rsid w:val="00AF5819"/>
    <w:rsid w:val="00B04DF6"/>
    <w:rsid w:val="00B21E5E"/>
    <w:rsid w:val="00B33C62"/>
    <w:rsid w:val="00B3620A"/>
    <w:rsid w:val="00B464A1"/>
    <w:rsid w:val="00B568CA"/>
    <w:rsid w:val="00B66616"/>
    <w:rsid w:val="00B807EB"/>
    <w:rsid w:val="00B818D5"/>
    <w:rsid w:val="00B869E3"/>
    <w:rsid w:val="00B9067C"/>
    <w:rsid w:val="00B915F4"/>
    <w:rsid w:val="00B97B8A"/>
    <w:rsid w:val="00BA0682"/>
    <w:rsid w:val="00BA2287"/>
    <w:rsid w:val="00BB770B"/>
    <w:rsid w:val="00BC5119"/>
    <w:rsid w:val="00BC56E2"/>
    <w:rsid w:val="00BC7808"/>
    <w:rsid w:val="00BD6680"/>
    <w:rsid w:val="00BE6EBC"/>
    <w:rsid w:val="00BF0CF6"/>
    <w:rsid w:val="00BF5954"/>
    <w:rsid w:val="00BF7F66"/>
    <w:rsid w:val="00C03945"/>
    <w:rsid w:val="00C05024"/>
    <w:rsid w:val="00C078B9"/>
    <w:rsid w:val="00C11E1B"/>
    <w:rsid w:val="00C13801"/>
    <w:rsid w:val="00C22181"/>
    <w:rsid w:val="00C223D3"/>
    <w:rsid w:val="00C3004F"/>
    <w:rsid w:val="00C35B6F"/>
    <w:rsid w:val="00C404A1"/>
    <w:rsid w:val="00C52AA8"/>
    <w:rsid w:val="00C60037"/>
    <w:rsid w:val="00C6090E"/>
    <w:rsid w:val="00C61AC8"/>
    <w:rsid w:val="00C80359"/>
    <w:rsid w:val="00C87B5D"/>
    <w:rsid w:val="00C922B2"/>
    <w:rsid w:val="00CA06A5"/>
    <w:rsid w:val="00CA61B7"/>
    <w:rsid w:val="00CB11B6"/>
    <w:rsid w:val="00CB505D"/>
    <w:rsid w:val="00CC30BE"/>
    <w:rsid w:val="00CC44D4"/>
    <w:rsid w:val="00CE22FF"/>
    <w:rsid w:val="00CE4C1C"/>
    <w:rsid w:val="00CE613D"/>
    <w:rsid w:val="00CE674F"/>
    <w:rsid w:val="00CF366D"/>
    <w:rsid w:val="00CF45B9"/>
    <w:rsid w:val="00D01A96"/>
    <w:rsid w:val="00D11F20"/>
    <w:rsid w:val="00D15D44"/>
    <w:rsid w:val="00D20914"/>
    <w:rsid w:val="00D24EAB"/>
    <w:rsid w:val="00D24F3F"/>
    <w:rsid w:val="00D251CE"/>
    <w:rsid w:val="00D35D7C"/>
    <w:rsid w:val="00D3699F"/>
    <w:rsid w:val="00D36C62"/>
    <w:rsid w:val="00D642D7"/>
    <w:rsid w:val="00D70645"/>
    <w:rsid w:val="00D84909"/>
    <w:rsid w:val="00D92109"/>
    <w:rsid w:val="00D93D5E"/>
    <w:rsid w:val="00DA42F3"/>
    <w:rsid w:val="00DA692F"/>
    <w:rsid w:val="00DB2E21"/>
    <w:rsid w:val="00DB34D1"/>
    <w:rsid w:val="00DC0EE1"/>
    <w:rsid w:val="00DC1C0E"/>
    <w:rsid w:val="00DD27EE"/>
    <w:rsid w:val="00DE1908"/>
    <w:rsid w:val="00DE1EE0"/>
    <w:rsid w:val="00DE384E"/>
    <w:rsid w:val="00DE404A"/>
    <w:rsid w:val="00DF3076"/>
    <w:rsid w:val="00E01358"/>
    <w:rsid w:val="00E06C91"/>
    <w:rsid w:val="00E22ACA"/>
    <w:rsid w:val="00E4658D"/>
    <w:rsid w:val="00E46713"/>
    <w:rsid w:val="00E46A19"/>
    <w:rsid w:val="00E75E4B"/>
    <w:rsid w:val="00E85581"/>
    <w:rsid w:val="00E87CE8"/>
    <w:rsid w:val="00EB0A52"/>
    <w:rsid w:val="00EB4642"/>
    <w:rsid w:val="00ED4B38"/>
    <w:rsid w:val="00ED5819"/>
    <w:rsid w:val="00EE13E0"/>
    <w:rsid w:val="00EE5F1E"/>
    <w:rsid w:val="00EF4D13"/>
    <w:rsid w:val="00F04471"/>
    <w:rsid w:val="00F127F3"/>
    <w:rsid w:val="00F12EBC"/>
    <w:rsid w:val="00F14CD3"/>
    <w:rsid w:val="00F16BE9"/>
    <w:rsid w:val="00F41969"/>
    <w:rsid w:val="00F5336D"/>
    <w:rsid w:val="00F5663C"/>
    <w:rsid w:val="00F604E1"/>
    <w:rsid w:val="00F7362A"/>
    <w:rsid w:val="00F800E1"/>
    <w:rsid w:val="00F81221"/>
    <w:rsid w:val="00F92A66"/>
    <w:rsid w:val="00F93383"/>
    <w:rsid w:val="00F93CA3"/>
    <w:rsid w:val="00F968EB"/>
    <w:rsid w:val="00FA1DC0"/>
    <w:rsid w:val="00FD2A18"/>
    <w:rsid w:val="00FD4C29"/>
    <w:rsid w:val="00FE44CB"/>
    <w:rsid w:val="00FE5F2A"/>
    <w:rsid w:val="00FF25AA"/>
    <w:rsid w:val="00FF3CD0"/>
    <w:rsid w:val="054B4920"/>
    <w:rsid w:val="06400832"/>
    <w:rsid w:val="098D8FDF"/>
    <w:rsid w:val="19862E1E"/>
    <w:rsid w:val="30B83D6B"/>
    <w:rsid w:val="406049A9"/>
    <w:rsid w:val="5447717D"/>
    <w:rsid w:val="75DD32C3"/>
    <w:rsid w:val="7777AB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BBF7"/>
  <w15:chartTrackingRefBased/>
  <w15:docId w15:val="{C3FEF777-C0B5-428A-9D7C-A73AF975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6A5"/>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C4FF2"/>
    <w:rPr>
      <w:sz w:val="16"/>
      <w:szCs w:val="16"/>
    </w:rPr>
  </w:style>
  <w:style w:type="paragraph" w:styleId="CommentText">
    <w:name w:val="annotation text"/>
    <w:basedOn w:val="Normal"/>
    <w:link w:val="CommentTextChar"/>
    <w:uiPriority w:val="99"/>
    <w:semiHidden/>
    <w:unhideWhenUsed/>
    <w:rsid w:val="009C4FF2"/>
    <w:rPr>
      <w:sz w:val="20"/>
      <w:szCs w:val="20"/>
    </w:rPr>
  </w:style>
  <w:style w:type="character" w:customStyle="1" w:styleId="CommentTextChar">
    <w:name w:val="Comment Text Char"/>
    <w:basedOn w:val="DefaultParagraphFont"/>
    <w:link w:val="CommentText"/>
    <w:uiPriority w:val="99"/>
    <w:semiHidden/>
    <w:rsid w:val="009C4FF2"/>
    <w:rPr>
      <w:sz w:val="20"/>
      <w:szCs w:val="20"/>
      <w:lang w:val="en-US"/>
    </w:rPr>
  </w:style>
  <w:style w:type="paragraph" w:styleId="CommentSubject">
    <w:name w:val="annotation subject"/>
    <w:basedOn w:val="CommentText"/>
    <w:next w:val="CommentText"/>
    <w:link w:val="CommentSubjectChar"/>
    <w:uiPriority w:val="99"/>
    <w:semiHidden/>
    <w:unhideWhenUsed/>
    <w:rsid w:val="009C4FF2"/>
    <w:rPr>
      <w:b/>
      <w:bCs/>
    </w:rPr>
  </w:style>
  <w:style w:type="character" w:customStyle="1" w:styleId="CommentSubjectChar">
    <w:name w:val="Comment Subject Char"/>
    <w:basedOn w:val="CommentTextChar"/>
    <w:link w:val="CommentSubject"/>
    <w:uiPriority w:val="99"/>
    <w:semiHidden/>
    <w:rsid w:val="009C4FF2"/>
    <w:rPr>
      <w:b/>
      <w:bCs/>
      <w:sz w:val="20"/>
      <w:szCs w:val="20"/>
      <w:lang w:val="en-US"/>
    </w:rPr>
  </w:style>
  <w:style w:type="paragraph" w:styleId="Revision">
    <w:name w:val="Revision"/>
    <w:hidden/>
    <w:uiPriority w:val="99"/>
    <w:semiHidden/>
    <w:rsid w:val="009C4FF2"/>
    <w:rPr>
      <w:lang w:val="en-US"/>
    </w:rPr>
  </w:style>
  <w:style w:type="paragraph" w:styleId="NormalWeb">
    <w:name w:val="Normal (Web)"/>
    <w:basedOn w:val="Normal"/>
    <w:uiPriority w:val="99"/>
    <w:unhideWhenUsed/>
    <w:rsid w:val="008B1B5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D5819"/>
    <w:pPr>
      <w:ind w:left="720"/>
      <w:contextualSpacing/>
    </w:pPr>
  </w:style>
  <w:style w:type="paragraph" w:styleId="FootnoteText">
    <w:name w:val="footnote text"/>
    <w:aliases w:val="f,FOOTNOTES,fn,single space,footnote text,Fußnotentext Char Char2,Char Char1 Char2,Fußnotentext Char Char Char1,Char Char1 Char Char1,Fußnotentext Char Char Char Char,Char Char1 Char Char Char,Fußnotentext Char1 Char Char,Fußnote,Char,ft"/>
    <w:basedOn w:val="Normal"/>
    <w:link w:val="FootnoteTextChar"/>
    <w:rsid w:val="00A070C5"/>
    <w:pPr>
      <w:adjustRightInd w:val="0"/>
      <w:jc w:val="both"/>
    </w:pPr>
    <w:rPr>
      <w:rFonts w:ascii="Times New Roman" w:hAnsi="Times New Roman" w:cs="Times New Roman"/>
      <w:sz w:val="20"/>
      <w:szCs w:val="20"/>
      <w:lang w:val="en-CA" w:eastAsia="zh-CN"/>
    </w:rPr>
  </w:style>
  <w:style w:type="character" w:customStyle="1" w:styleId="FootnoteTextChar">
    <w:name w:val="Footnote Text Char"/>
    <w:aliases w:val="f Char,FOOTNOTES Char,fn Char,single space Char,footnote text Char,Fußnotentext Char Char2 Char,Char Char1 Char2 Char,Fußnotentext Char Char Char1 Char,Char Char1 Char Char1 Char,Fußnotentext Char Char Char Char Char,Fußnote Char"/>
    <w:basedOn w:val="DefaultParagraphFont"/>
    <w:link w:val="FootnoteText"/>
    <w:rsid w:val="00A070C5"/>
    <w:rPr>
      <w:rFonts w:ascii="Times New Roman" w:hAnsi="Times New Roman" w:cs="Times New Roman"/>
      <w:sz w:val="20"/>
      <w:szCs w:val="20"/>
      <w:lang w:val="en-CA" w:eastAsia="zh-CN"/>
    </w:rPr>
  </w:style>
  <w:style w:type="character" w:styleId="FootnoteReference">
    <w:name w:val="footnote reference"/>
    <w:aliases w:val="Char Char Char Char Car Char,BVI fnr,ftref,BVI fnr Char1,BVI fnr Car Car Char1,BVI fnr Car Char1,BVI fnr Car Car Car Car Char,BVI fnr Car Car Car Car Char Char,BVI fnr Char Char Char,BVI fnr Car Car Char Char Char,16 Point,fr"/>
    <w:basedOn w:val="DefaultParagraphFont"/>
    <w:link w:val="Char2"/>
    <w:uiPriority w:val="99"/>
    <w:qFormat/>
    <w:rsid w:val="00A070C5"/>
    <w:rPr>
      <w:vertAlign w:val="superscript"/>
    </w:rPr>
  </w:style>
  <w:style w:type="paragraph" w:customStyle="1" w:styleId="Char2">
    <w:name w:val="Char2"/>
    <w:basedOn w:val="Normal"/>
    <w:link w:val="FootnoteReference"/>
    <w:rsid w:val="00A070C5"/>
    <w:pPr>
      <w:spacing w:after="160" w:line="240" w:lineRule="exact"/>
    </w:pPr>
    <w:rPr>
      <w:vertAlign w:val="superscript"/>
    </w:rPr>
  </w:style>
  <w:style w:type="character" w:customStyle="1" w:styleId="apple-converted-space">
    <w:name w:val="apple-converted-space"/>
    <w:basedOn w:val="DefaultParagraphFont"/>
    <w:rsid w:val="003D1DF8"/>
  </w:style>
  <w:style w:type="character" w:styleId="Hyperlink">
    <w:name w:val="Hyperlink"/>
    <w:basedOn w:val="DefaultParagraphFont"/>
    <w:uiPriority w:val="99"/>
    <w:unhideWhenUsed/>
    <w:rsid w:val="009558F8"/>
    <w:rPr>
      <w:color w:val="0563C1" w:themeColor="hyperlink"/>
      <w:u w:val="single"/>
    </w:rPr>
  </w:style>
  <w:style w:type="character" w:styleId="UnresolvedMention">
    <w:name w:val="Unresolved Mention"/>
    <w:basedOn w:val="DefaultParagraphFont"/>
    <w:uiPriority w:val="99"/>
    <w:semiHidden/>
    <w:unhideWhenUsed/>
    <w:rsid w:val="009558F8"/>
    <w:rPr>
      <w:color w:val="605E5C"/>
      <w:shd w:val="clear" w:color="auto" w:fill="E1DFDD"/>
    </w:rPr>
  </w:style>
  <w:style w:type="paragraph" w:styleId="BalloonText">
    <w:name w:val="Balloon Text"/>
    <w:basedOn w:val="Normal"/>
    <w:link w:val="BalloonTextChar"/>
    <w:uiPriority w:val="99"/>
    <w:semiHidden/>
    <w:unhideWhenUsed/>
    <w:rsid w:val="00A54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BA4"/>
    <w:rPr>
      <w:rFonts w:ascii="Segoe UI" w:hAnsi="Segoe UI" w:cs="Segoe UI"/>
      <w:sz w:val="18"/>
      <w:szCs w:val="18"/>
      <w:lang w:val="en-US"/>
    </w:rPr>
  </w:style>
  <w:style w:type="paragraph" w:styleId="Header">
    <w:name w:val="header"/>
    <w:basedOn w:val="Normal"/>
    <w:link w:val="HeaderChar"/>
    <w:uiPriority w:val="99"/>
    <w:unhideWhenUsed/>
    <w:rsid w:val="00A54BA4"/>
    <w:pPr>
      <w:tabs>
        <w:tab w:val="center" w:pos="4513"/>
        <w:tab w:val="right" w:pos="9026"/>
      </w:tabs>
    </w:pPr>
  </w:style>
  <w:style w:type="character" w:customStyle="1" w:styleId="HeaderChar">
    <w:name w:val="Header Char"/>
    <w:basedOn w:val="DefaultParagraphFont"/>
    <w:link w:val="Header"/>
    <w:uiPriority w:val="99"/>
    <w:rsid w:val="00A54BA4"/>
    <w:rPr>
      <w:lang w:val="en-US"/>
    </w:rPr>
  </w:style>
  <w:style w:type="paragraph" w:styleId="Footer">
    <w:name w:val="footer"/>
    <w:basedOn w:val="Normal"/>
    <w:link w:val="FooterChar"/>
    <w:uiPriority w:val="99"/>
    <w:unhideWhenUsed/>
    <w:rsid w:val="00A54BA4"/>
    <w:pPr>
      <w:tabs>
        <w:tab w:val="center" w:pos="4513"/>
        <w:tab w:val="right" w:pos="9026"/>
      </w:tabs>
    </w:pPr>
  </w:style>
  <w:style w:type="character" w:customStyle="1" w:styleId="FooterChar">
    <w:name w:val="Footer Char"/>
    <w:basedOn w:val="DefaultParagraphFont"/>
    <w:link w:val="Footer"/>
    <w:uiPriority w:val="99"/>
    <w:rsid w:val="00A54BA4"/>
    <w:rPr>
      <w:lang w:val="en-US"/>
    </w:rPr>
  </w:style>
  <w:style w:type="character" w:styleId="Mention">
    <w:name w:val="Mention"/>
    <w:basedOn w:val="DefaultParagraphFont"/>
    <w:uiPriority w:val="99"/>
    <w:unhideWhenUsed/>
    <w:rsid w:val="00370F38"/>
    <w:rPr>
      <w:color w:val="2B579A"/>
      <w:shd w:val="clear" w:color="auto" w:fill="E6E6E6"/>
    </w:rPr>
  </w:style>
  <w:style w:type="paragraph" w:styleId="NoSpacing">
    <w:name w:val="No Spacing"/>
    <w:uiPriority w:val="1"/>
    <w:qFormat/>
    <w:rsid w:val="00E85581"/>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8655">
      <w:bodyDiv w:val="1"/>
      <w:marLeft w:val="0"/>
      <w:marRight w:val="0"/>
      <w:marTop w:val="0"/>
      <w:marBottom w:val="0"/>
      <w:divBdr>
        <w:top w:val="none" w:sz="0" w:space="0" w:color="auto"/>
        <w:left w:val="none" w:sz="0" w:space="0" w:color="auto"/>
        <w:bottom w:val="none" w:sz="0" w:space="0" w:color="auto"/>
        <w:right w:val="none" w:sz="0" w:space="0" w:color="auto"/>
      </w:divBdr>
      <w:divsChild>
        <w:div w:id="1545943197">
          <w:marLeft w:val="0"/>
          <w:marRight w:val="0"/>
          <w:marTop w:val="0"/>
          <w:marBottom w:val="0"/>
          <w:divBdr>
            <w:top w:val="none" w:sz="0" w:space="0" w:color="auto"/>
            <w:left w:val="none" w:sz="0" w:space="0" w:color="auto"/>
            <w:bottom w:val="none" w:sz="0" w:space="0" w:color="auto"/>
            <w:right w:val="none" w:sz="0" w:space="0" w:color="auto"/>
          </w:divBdr>
          <w:divsChild>
            <w:div w:id="745414967">
              <w:marLeft w:val="0"/>
              <w:marRight w:val="0"/>
              <w:marTop w:val="0"/>
              <w:marBottom w:val="0"/>
              <w:divBdr>
                <w:top w:val="none" w:sz="0" w:space="0" w:color="auto"/>
                <w:left w:val="none" w:sz="0" w:space="0" w:color="auto"/>
                <w:bottom w:val="none" w:sz="0" w:space="0" w:color="auto"/>
                <w:right w:val="none" w:sz="0" w:space="0" w:color="auto"/>
              </w:divBdr>
              <w:divsChild>
                <w:div w:id="20419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3636">
      <w:bodyDiv w:val="1"/>
      <w:marLeft w:val="0"/>
      <w:marRight w:val="0"/>
      <w:marTop w:val="0"/>
      <w:marBottom w:val="0"/>
      <w:divBdr>
        <w:top w:val="none" w:sz="0" w:space="0" w:color="auto"/>
        <w:left w:val="none" w:sz="0" w:space="0" w:color="auto"/>
        <w:bottom w:val="none" w:sz="0" w:space="0" w:color="auto"/>
        <w:right w:val="none" w:sz="0" w:space="0" w:color="auto"/>
      </w:divBdr>
      <w:divsChild>
        <w:div w:id="1383484935">
          <w:marLeft w:val="0"/>
          <w:marRight w:val="0"/>
          <w:marTop w:val="0"/>
          <w:marBottom w:val="0"/>
          <w:divBdr>
            <w:top w:val="none" w:sz="0" w:space="0" w:color="auto"/>
            <w:left w:val="none" w:sz="0" w:space="0" w:color="auto"/>
            <w:bottom w:val="none" w:sz="0" w:space="0" w:color="auto"/>
            <w:right w:val="none" w:sz="0" w:space="0" w:color="auto"/>
          </w:divBdr>
          <w:divsChild>
            <w:div w:id="1192844006">
              <w:marLeft w:val="0"/>
              <w:marRight w:val="0"/>
              <w:marTop w:val="0"/>
              <w:marBottom w:val="0"/>
              <w:divBdr>
                <w:top w:val="none" w:sz="0" w:space="0" w:color="auto"/>
                <w:left w:val="none" w:sz="0" w:space="0" w:color="auto"/>
                <w:bottom w:val="none" w:sz="0" w:space="0" w:color="auto"/>
                <w:right w:val="none" w:sz="0" w:space="0" w:color="auto"/>
              </w:divBdr>
              <w:divsChild>
                <w:div w:id="1481845621">
                  <w:marLeft w:val="0"/>
                  <w:marRight w:val="0"/>
                  <w:marTop w:val="0"/>
                  <w:marBottom w:val="0"/>
                  <w:divBdr>
                    <w:top w:val="none" w:sz="0" w:space="0" w:color="auto"/>
                    <w:left w:val="none" w:sz="0" w:space="0" w:color="auto"/>
                    <w:bottom w:val="none" w:sz="0" w:space="0" w:color="auto"/>
                    <w:right w:val="none" w:sz="0" w:space="0" w:color="auto"/>
                  </w:divBdr>
                  <w:divsChild>
                    <w:div w:id="13827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3633">
      <w:bodyDiv w:val="1"/>
      <w:marLeft w:val="0"/>
      <w:marRight w:val="0"/>
      <w:marTop w:val="0"/>
      <w:marBottom w:val="0"/>
      <w:divBdr>
        <w:top w:val="none" w:sz="0" w:space="0" w:color="auto"/>
        <w:left w:val="none" w:sz="0" w:space="0" w:color="auto"/>
        <w:bottom w:val="none" w:sz="0" w:space="0" w:color="auto"/>
        <w:right w:val="none" w:sz="0" w:space="0" w:color="auto"/>
      </w:divBdr>
      <w:divsChild>
        <w:div w:id="424229559">
          <w:marLeft w:val="0"/>
          <w:marRight w:val="0"/>
          <w:marTop w:val="0"/>
          <w:marBottom w:val="0"/>
          <w:divBdr>
            <w:top w:val="none" w:sz="0" w:space="0" w:color="auto"/>
            <w:left w:val="none" w:sz="0" w:space="0" w:color="auto"/>
            <w:bottom w:val="none" w:sz="0" w:space="0" w:color="auto"/>
            <w:right w:val="none" w:sz="0" w:space="0" w:color="auto"/>
          </w:divBdr>
          <w:divsChild>
            <w:div w:id="1171679653">
              <w:marLeft w:val="0"/>
              <w:marRight w:val="0"/>
              <w:marTop w:val="0"/>
              <w:marBottom w:val="0"/>
              <w:divBdr>
                <w:top w:val="none" w:sz="0" w:space="0" w:color="auto"/>
                <w:left w:val="none" w:sz="0" w:space="0" w:color="auto"/>
                <w:bottom w:val="none" w:sz="0" w:space="0" w:color="auto"/>
                <w:right w:val="none" w:sz="0" w:space="0" w:color="auto"/>
              </w:divBdr>
              <w:divsChild>
                <w:div w:id="1535532511">
                  <w:marLeft w:val="0"/>
                  <w:marRight w:val="0"/>
                  <w:marTop w:val="0"/>
                  <w:marBottom w:val="0"/>
                  <w:divBdr>
                    <w:top w:val="none" w:sz="0" w:space="0" w:color="auto"/>
                    <w:left w:val="none" w:sz="0" w:space="0" w:color="auto"/>
                    <w:bottom w:val="none" w:sz="0" w:space="0" w:color="auto"/>
                    <w:right w:val="none" w:sz="0" w:space="0" w:color="auto"/>
                  </w:divBdr>
                  <w:divsChild>
                    <w:div w:id="8643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7808">
      <w:bodyDiv w:val="1"/>
      <w:marLeft w:val="0"/>
      <w:marRight w:val="0"/>
      <w:marTop w:val="0"/>
      <w:marBottom w:val="0"/>
      <w:divBdr>
        <w:top w:val="none" w:sz="0" w:space="0" w:color="auto"/>
        <w:left w:val="none" w:sz="0" w:space="0" w:color="auto"/>
        <w:bottom w:val="none" w:sz="0" w:space="0" w:color="auto"/>
        <w:right w:val="none" w:sz="0" w:space="0" w:color="auto"/>
      </w:divBdr>
      <w:divsChild>
        <w:div w:id="2015720163">
          <w:marLeft w:val="0"/>
          <w:marRight w:val="0"/>
          <w:marTop w:val="0"/>
          <w:marBottom w:val="0"/>
          <w:divBdr>
            <w:top w:val="none" w:sz="0" w:space="0" w:color="auto"/>
            <w:left w:val="none" w:sz="0" w:space="0" w:color="auto"/>
            <w:bottom w:val="none" w:sz="0" w:space="0" w:color="auto"/>
            <w:right w:val="none" w:sz="0" w:space="0" w:color="auto"/>
          </w:divBdr>
          <w:divsChild>
            <w:div w:id="1317370051">
              <w:marLeft w:val="0"/>
              <w:marRight w:val="0"/>
              <w:marTop w:val="0"/>
              <w:marBottom w:val="0"/>
              <w:divBdr>
                <w:top w:val="none" w:sz="0" w:space="0" w:color="auto"/>
                <w:left w:val="none" w:sz="0" w:space="0" w:color="auto"/>
                <w:bottom w:val="none" w:sz="0" w:space="0" w:color="auto"/>
                <w:right w:val="none" w:sz="0" w:space="0" w:color="auto"/>
              </w:divBdr>
              <w:divsChild>
                <w:div w:id="1186557485">
                  <w:marLeft w:val="0"/>
                  <w:marRight w:val="0"/>
                  <w:marTop w:val="0"/>
                  <w:marBottom w:val="0"/>
                  <w:divBdr>
                    <w:top w:val="none" w:sz="0" w:space="0" w:color="auto"/>
                    <w:left w:val="none" w:sz="0" w:space="0" w:color="auto"/>
                    <w:bottom w:val="none" w:sz="0" w:space="0" w:color="auto"/>
                    <w:right w:val="none" w:sz="0" w:space="0" w:color="auto"/>
                  </w:divBdr>
                  <w:divsChild>
                    <w:div w:id="579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59169">
      <w:bodyDiv w:val="1"/>
      <w:marLeft w:val="0"/>
      <w:marRight w:val="0"/>
      <w:marTop w:val="0"/>
      <w:marBottom w:val="0"/>
      <w:divBdr>
        <w:top w:val="none" w:sz="0" w:space="0" w:color="auto"/>
        <w:left w:val="none" w:sz="0" w:space="0" w:color="auto"/>
        <w:bottom w:val="none" w:sz="0" w:space="0" w:color="auto"/>
        <w:right w:val="none" w:sz="0" w:space="0" w:color="auto"/>
      </w:divBdr>
      <w:divsChild>
        <w:div w:id="1146704005">
          <w:marLeft w:val="0"/>
          <w:marRight w:val="0"/>
          <w:marTop w:val="0"/>
          <w:marBottom w:val="0"/>
          <w:divBdr>
            <w:top w:val="none" w:sz="0" w:space="0" w:color="auto"/>
            <w:left w:val="none" w:sz="0" w:space="0" w:color="auto"/>
            <w:bottom w:val="none" w:sz="0" w:space="0" w:color="auto"/>
            <w:right w:val="none" w:sz="0" w:space="0" w:color="auto"/>
          </w:divBdr>
          <w:divsChild>
            <w:div w:id="1993757577">
              <w:marLeft w:val="0"/>
              <w:marRight w:val="0"/>
              <w:marTop w:val="0"/>
              <w:marBottom w:val="0"/>
              <w:divBdr>
                <w:top w:val="none" w:sz="0" w:space="0" w:color="auto"/>
                <w:left w:val="none" w:sz="0" w:space="0" w:color="auto"/>
                <w:bottom w:val="none" w:sz="0" w:space="0" w:color="auto"/>
                <w:right w:val="none" w:sz="0" w:space="0" w:color="auto"/>
              </w:divBdr>
              <w:divsChild>
                <w:div w:id="2003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3040">
      <w:bodyDiv w:val="1"/>
      <w:marLeft w:val="0"/>
      <w:marRight w:val="0"/>
      <w:marTop w:val="0"/>
      <w:marBottom w:val="0"/>
      <w:divBdr>
        <w:top w:val="none" w:sz="0" w:space="0" w:color="auto"/>
        <w:left w:val="none" w:sz="0" w:space="0" w:color="auto"/>
        <w:bottom w:val="none" w:sz="0" w:space="0" w:color="auto"/>
        <w:right w:val="none" w:sz="0" w:space="0" w:color="auto"/>
      </w:divBdr>
      <w:divsChild>
        <w:div w:id="1225097062">
          <w:marLeft w:val="0"/>
          <w:marRight w:val="0"/>
          <w:marTop w:val="0"/>
          <w:marBottom w:val="0"/>
          <w:divBdr>
            <w:top w:val="none" w:sz="0" w:space="0" w:color="auto"/>
            <w:left w:val="none" w:sz="0" w:space="0" w:color="auto"/>
            <w:bottom w:val="none" w:sz="0" w:space="0" w:color="auto"/>
            <w:right w:val="none" w:sz="0" w:space="0" w:color="auto"/>
          </w:divBdr>
          <w:divsChild>
            <w:div w:id="848133414">
              <w:marLeft w:val="0"/>
              <w:marRight w:val="0"/>
              <w:marTop w:val="0"/>
              <w:marBottom w:val="0"/>
              <w:divBdr>
                <w:top w:val="none" w:sz="0" w:space="0" w:color="auto"/>
                <w:left w:val="none" w:sz="0" w:space="0" w:color="auto"/>
                <w:bottom w:val="none" w:sz="0" w:space="0" w:color="auto"/>
                <w:right w:val="none" w:sz="0" w:space="0" w:color="auto"/>
              </w:divBdr>
              <w:divsChild>
                <w:div w:id="1754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7859">
      <w:bodyDiv w:val="1"/>
      <w:marLeft w:val="0"/>
      <w:marRight w:val="0"/>
      <w:marTop w:val="0"/>
      <w:marBottom w:val="0"/>
      <w:divBdr>
        <w:top w:val="none" w:sz="0" w:space="0" w:color="auto"/>
        <w:left w:val="none" w:sz="0" w:space="0" w:color="auto"/>
        <w:bottom w:val="none" w:sz="0" w:space="0" w:color="auto"/>
        <w:right w:val="none" w:sz="0" w:space="0" w:color="auto"/>
      </w:divBdr>
      <w:divsChild>
        <w:div w:id="271404382">
          <w:marLeft w:val="0"/>
          <w:marRight w:val="0"/>
          <w:marTop w:val="0"/>
          <w:marBottom w:val="0"/>
          <w:divBdr>
            <w:top w:val="none" w:sz="0" w:space="0" w:color="auto"/>
            <w:left w:val="none" w:sz="0" w:space="0" w:color="auto"/>
            <w:bottom w:val="none" w:sz="0" w:space="0" w:color="auto"/>
            <w:right w:val="none" w:sz="0" w:space="0" w:color="auto"/>
          </w:divBdr>
          <w:divsChild>
            <w:div w:id="1986615603">
              <w:marLeft w:val="0"/>
              <w:marRight w:val="0"/>
              <w:marTop w:val="0"/>
              <w:marBottom w:val="0"/>
              <w:divBdr>
                <w:top w:val="none" w:sz="0" w:space="0" w:color="auto"/>
                <w:left w:val="none" w:sz="0" w:space="0" w:color="auto"/>
                <w:bottom w:val="none" w:sz="0" w:space="0" w:color="auto"/>
                <w:right w:val="none" w:sz="0" w:space="0" w:color="auto"/>
              </w:divBdr>
              <w:divsChild>
                <w:div w:id="19882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5633">
      <w:bodyDiv w:val="1"/>
      <w:marLeft w:val="0"/>
      <w:marRight w:val="0"/>
      <w:marTop w:val="0"/>
      <w:marBottom w:val="0"/>
      <w:divBdr>
        <w:top w:val="none" w:sz="0" w:space="0" w:color="auto"/>
        <w:left w:val="none" w:sz="0" w:space="0" w:color="auto"/>
        <w:bottom w:val="none" w:sz="0" w:space="0" w:color="auto"/>
        <w:right w:val="none" w:sz="0" w:space="0" w:color="auto"/>
      </w:divBdr>
      <w:divsChild>
        <w:div w:id="1633749130">
          <w:marLeft w:val="0"/>
          <w:marRight w:val="0"/>
          <w:marTop w:val="0"/>
          <w:marBottom w:val="0"/>
          <w:divBdr>
            <w:top w:val="none" w:sz="0" w:space="0" w:color="auto"/>
            <w:left w:val="none" w:sz="0" w:space="0" w:color="auto"/>
            <w:bottom w:val="none" w:sz="0" w:space="0" w:color="auto"/>
            <w:right w:val="none" w:sz="0" w:space="0" w:color="auto"/>
          </w:divBdr>
          <w:divsChild>
            <w:div w:id="574513768">
              <w:marLeft w:val="0"/>
              <w:marRight w:val="0"/>
              <w:marTop w:val="0"/>
              <w:marBottom w:val="0"/>
              <w:divBdr>
                <w:top w:val="none" w:sz="0" w:space="0" w:color="auto"/>
                <w:left w:val="none" w:sz="0" w:space="0" w:color="auto"/>
                <w:bottom w:val="none" w:sz="0" w:space="0" w:color="auto"/>
                <w:right w:val="none" w:sz="0" w:space="0" w:color="auto"/>
              </w:divBdr>
              <w:divsChild>
                <w:div w:id="13430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28">
      <w:bodyDiv w:val="1"/>
      <w:marLeft w:val="0"/>
      <w:marRight w:val="0"/>
      <w:marTop w:val="0"/>
      <w:marBottom w:val="0"/>
      <w:divBdr>
        <w:top w:val="none" w:sz="0" w:space="0" w:color="auto"/>
        <w:left w:val="none" w:sz="0" w:space="0" w:color="auto"/>
        <w:bottom w:val="none" w:sz="0" w:space="0" w:color="auto"/>
        <w:right w:val="none" w:sz="0" w:space="0" w:color="auto"/>
      </w:divBdr>
    </w:div>
    <w:div w:id="643899915">
      <w:bodyDiv w:val="1"/>
      <w:marLeft w:val="0"/>
      <w:marRight w:val="0"/>
      <w:marTop w:val="0"/>
      <w:marBottom w:val="0"/>
      <w:divBdr>
        <w:top w:val="none" w:sz="0" w:space="0" w:color="auto"/>
        <w:left w:val="none" w:sz="0" w:space="0" w:color="auto"/>
        <w:bottom w:val="none" w:sz="0" w:space="0" w:color="auto"/>
        <w:right w:val="none" w:sz="0" w:space="0" w:color="auto"/>
      </w:divBdr>
    </w:div>
    <w:div w:id="817304088">
      <w:bodyDiv w:val="1"/>
      <w:marLeft w:val="0"/>
      <w:marRight w:val="0"/>
      <w:marTop w:val="0"/>
      <w:marBottom w:val="0"/>
      <w:divBdr>
        <w:top w:val="none" w:sz="0" w:space="0" w:color="auto"/>
        <w:left w:val="none" w:sz="0" w:space="0" w:color="auto"/>
        <w:bottom w:val="none" w:sz="0" w:space="0" w:color="auto"/>
        <w:right w:val="none" w:sz="0" w:space="0" w:color="auto"/>
      </w:divBdr>
    </w:div>
    <w:div w:id="832719847">
      <w:bodyDiv w:val="1"/>
      <w:marLeft w:val="0"/>
      <w:marRight w:val="0"/>
      <w:marTop w:val="0"/>
      <w:marBottom w:val="0"/>
      <w:divBdr>
        <w:top w:val="none" w:sz="0" w:space="0" w:color="auto"/>
        <w:left w:val="none" w:sz="0" w:space="0" w:color="auto"/>
        <w:bottom w:val="none" w:sz="0" w:space="0" w:color="auto"/>
        <w:right w:val="none" w:sz="0" w:space="0" w:color="auto"/>
      </w:divBdr>
      <w:divsChild>
        <w:div w:id="1937060078">
          <w:marLeft w:val="0"/>
          <w:marRight w:val="0"/>
          <w:marTop w:val="0"/>
          <w:marBottom w:val="0"/>
          <w:divBdr>
            <w:top w:val="none" w:sz="0" w:space="0" w:color="auto"/>
            <w:left w:val="none" w:sz="0" w:space="0" w:color="auto"/>
            <w:bottom w:val="none" w:sz="0" w:space="0" w:color="auto"/>
            <w:right w:val="none" w:sz="0" w:space="0" w:color="auto"/>
          </w:divBdr>
          <w:divsChild>
            <w:div w:id="1265765109">
              <w:marLeft w:val="0"/>
              <w:marRight w:val="0"/>
              <w:marTop w:val="0"/>
              <w:marBottom w:val="0"/>
              <w:divBdr>
                <w:top w:val="none" w:sz="0" w:space="0" w:color="auto"/>
                <w:left w:val="none" w:sz="0" w:space="0" w:color="auto"/>
                <w:bottom w:val="none" w:sz="0" w:space="0" w:color="auto"/>
                <w:right w:val="none" w:sz="0" w:space="0" w:color="auto"/>
              </w:divBdr>
              <w:divsChild>
                <w:div w:id="16249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1205">
      <w:bodyDiv w:val="1"/>
      <w:marLeft w:val="0"/>
      <w:marRight w:val="0"/>
      <w:marTop w:val="0"/>
      <w:marBottom w:val="0"/>
      <w:divBdr>
        <w:top w:val="none" w:sz="0" w:space="0" w:color="auto"/>
        <w:left w:val="none" w:sz="0" w:space="0" w:color="auto"/>
        <w:bottom w:val="none" w:sz="0" w:space="0" w:color="auto"/>
        <w:right w:val="none" w:sz="0" w:space="0" w:color="auto"/>
      </w:divBdr>
    </w:div>
    <w:div w:id="972171358">
      <w:bodyDiv w:val="1"/>
      <w:marLeft w:val="0"/>
      <w:marRight w:val="0"/>
      <w:marTop w:val="0"/>
      <w:marBottom w:val="0"/>
      <w:divBdr>
        <w:top w:val="none" w:sz="0" w:space="0" w:color="auto"/>
        <w:left w:val="none" w:sz="0" w:space="0" w:color="auto"/>
        <w:bottom w:val="none" w:sz="0" w:space="0" w:color="auto"/>
        <w:right w:val="none" w:sz="0" w:space="0" w:color="auto"/>
      </w:divBdr>
      <w:divsChild>
        <w:div w:id="2135902371">
          <w:marLeft w:val="0"/>
          <w:marRight w:val="0"/>
          <w:marTop w:val="0"/>
          <w:marBottom w:val="0"/>
          <w:divBdr>
            <w:top w:val="none" w:sz="0" w:space="0" w:color="auto"/>
            <w:left w:val="none" w:sz="0" w:space="0" w:color="auto"/>
            <w:bottom w:val="none" w:sz="0" w:space="0" w:color="auto"/>
            <w:right w:val="none" w:sz="0" w:space="0" w:color="auto"/>
          </w:divBdr>
          <w:divsChild>
            <w:div w:id="102119718">
              <w:marLeft w:val="0"/>
              <w:marRight w:val="0"/>
              <w:marTop w:val="0"/>
              <w:marBottom w:val="0"/>
              <w:divBdr>
                <w:top w:val="none" w:sz="0" w:space="0" w:color="auto"/>
                <w:left w:val="none" w:sz="0" w:space="0" w:color="auto"/>
                <w:bottom w:val="none" w:sz="0" w:space="0" w:color="auto"/>
                <w:right w:val="none" w:sz="0" w:space="0" w:color="auto"/>
              </w:divBdr>
              <w:divsChild>
                <w:div w:id="70389788">
                  <w:marLeft w:val="0"/>
                  <w:marRight w:val="0"/>
                  <w:marTop w:val="0"/>
                  <w:marBottom w:val="0"/>
                  <w:divBdr>
                    <w:top w:val="none" w:sz="0" w:space="0" w:color="auto"/>
                    <w:left w:val="none" w:sz="0" w:space="0" w:color="auto"/>
                    <w:bottom w:val="none" w:sz="0" w:space="0" w:color="auto"/>
                    <w:right w:val="none" w:sz="0" w:space="0" w:color="auto"/>
                  </w:divBdr>
                  <w:divsChild>
                    <w:div w:id="16724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2357">
      <w:bodyDiv w:val="1"/>
      <w:marLeft w:val="0"/>
      <w:marRight w:val="0"/>
      <w:marTop w:val="0"/>
      <w:marBottom w:val="0"/>
      <w:divBdr>
        <w:top w:val="none" w:sz="0" w:space="0" w:color="auto"/>
        <w:left w:val="none" w:sz="0" w:space="0" w:color="auto"/>
        <w:bottom w:val="none" w:sz="0" w:space="0" w:color="auto"/>
        <w:right w:val="none" w:sz="0" w:space="0" w:color="auto"/>
      </w:divBdr>
    </w:div>
    <w:div w:id="1328024173">
      <w:bodyDiv w:val="1"/>
      <w:marLeft w:val="0"/>
      <w:marRight w:val="0"/>
      <w:marTop w:val="0"/>
      <w:marBottom w:val="0"/>
      <w:divBdr>
        <w:top w:val="none" w:sz="0" w:space="0" w:color="auto"/>
        <w:left w:val="none" w:sz="0" w:space="0" w:color="auto"/>
        <w:bottom w:val="none" w:sz="0" w:space="0" w:color="auto"/>
        <w:right w:val="none" w:sz="0" w:space="0" w:color="auto"/>
      </w:divBdr>
    </w:div>
    <w:div w:id="1389110817">
      <w:bodyDiv w:val="1"/>
      <w:marLeft w:val="0"/>
      <w:marRight w:val="0"/>
      <w:marTop w:val="0"/>
      <w:marBottom w:val="0"/>
      <w:divBdr>
        <w:top w:val="none" w:sz="0" w:space="0" w:color="auto"/>
        <w:left w:val="none" w:sz="0" w:space="0" w:color="auto"/>
        <w:bottom w:val="none" w:sz="0" w:space="0" w:color="auto"/>
        <w:right w:val="none" w:sz="0" w:space="0" w:color="auto"/>
      </w:divBdr>
    </w:div>
    <w:div w:id="1422336522">
      <w:bodyDiv w:val="1"/>
      <w:marLeft w:val="0"/>
      <w:marRight w:val="0"/>
      <w:marTop w:val="0"/>
      <w:marBottom w:val="0"/>
      <w:divBdr>
        <w:top w:val="none" w:sz="0" w:space="0" w:color="auto"/>
        <w:left w:val="none" w:sz="0" w:space="0" w:color="auto"/>
        <w:bottom w:val="none" w:sz="0" w:space="0" w:color="auto"/>
        <w:right w:val="none" w:sz="0" w:space="0" w:color="auto"/>
      </w:divBdr>
    </w:div>
    <w:div w:id="1500923154">
      <w:bodyDiv w:val="1"/>
      <w:marLeft w:val="0"/>
      <w:marRight w:val="0"/>
      <w:marTop w:val="0"/>
      <w:marBottom w:val="0"/>
      <w:divBdr>
        <w:top w:val="none" w:sz="0" w:space="0" w:color="auto"/>
        <w:left w:val="none" w:sz="0" w:space="0" w:color="auto"/>
        <w:bottom w:val="none" w:sz="0" w:space="0" w:color="auto"/>
        <w:right w:val="none" w:sz="0" w:space="0" w:color="auto"/>
      </w:divBdr>
    </w:div>
    <w:div w:id="1515994390">
      <w:bodyDiv w:val="1"/>
      <w:marLeft w:val="0"/>
      <w:marRight w:val="0"/>
      <w:marTop w:val="0"/>
      <w:marBottom w:val="0"/>
      <w:divBdr>
        <w:top w:val="none" w:sz="0" w:space="0" w:color="auto"/>
        <w:left w:val="none" w:sz="0" w:space="0" w:color="auto"/>
        <w:bottom w:val="none" w:sz="0" w:space="0" w:color="auto"/>
        <w:right w:val="none" w:sz="0" w:space="0" w:color="auto"/>
      </w:divBdr>
    </w:div>
    <w:div w:id="1531455100">
      <w:bodyDiv w:val="1"/>
      <w:marLeft w:val="0"/>
      <w:marRight w:val="0"/>
      <w:marTop w:val="0"/>
      <w:marBottom w:val="0"/>
      <w:divBdr>
        <w:top w:val="none" w:sz="0" w:space="0" w:color="auto"/>
        <w:left w:val="none" w:sz="0" w:space="0" w:color="auto"/>
        <w:bottom w:val="none" w:sz="0" w:space="0" w:color="auto"/>
        <w:right w:val="none" w:sz="0" w:space="0" w:color="auto"/>
      </w:divBdr>
      <w:divsChild>
        <w:div w:id="1966041067">
          <w:marLeft w:val="0"/>
          <w:marRight w:val="0"/>
          <w:marTop w:val="0"/>
          <w:marBottom w:val="0"/>
          <w:divBdr>
            <w:top w:val="none" w:sz="0" w:space="0" w:color="auto"/>
            <w:left w:val="none" w:sz="0" w:space="0" w:color="auto"/>
            <w:bottom w:val="none" w:sz="0" w:space="0" w:color="auto"/>
            <w:right w:val="none" w:sz="0" w:space="0" w:color="auto"/>
          </w:divBdr>
          <w:divsChild>
            <w:div w:id="751699394">
              <w:marLeft w:val="0"/>
              <w:marRight w:val="0"/>
              <w:marTop w:val="0"/>
              <w:marBottom w:val="0"/>
              <w:divBdr>
                <w:top w:val="none" w:sz="0" w:space="0" w:color="auto"/>
                <w:left w:val="none" w:sz="0" w:space="0" w:color="auto"/>
                <w:bottom w:val="none" w:sz="0" w:space="0" w:color="auto"/>
                <w:right w:val="none" w:sz="0" w:space="0" w:color="auto"/>
              </w:divBdr>
              <w:divsChild>
                <w:div w:id="18856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0055">
      <w:bodyDiv w:val="1"/>
      <w:marLeft w:val="0"/>
      <w:marRight w:val="0"/>
      <w:marTop w:val="0"/>
      <w:marBottom w:val="0"/>
      <w:divBdr>
        <w:top w:val="none" w:sz="0" w:space="0" w:color="auto"/>
        <w:left w:val="none" w:sz="0" w:space="0" w:color="auto"/>
        <w:bottom w:val="none" w:sz="0" w:space="0" w:color="auto"/>
        <w:right w:val="none" w:sz="0" w:space="0" w:color="auto"/>
      </w:divBdr>
    </w:div>
    <w:div w:id="1703282877">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sChild>
        <w:div w:id="1794248724">
          <w:marLeft w:val="0"/>
          <w:marRight w:val="0"/>
          <w:marTop w:val="0"/>
          <w:marBottom w:val="0"/>
          <w:divBdr>
            <w:top w:val="none" w:sz="0" w:space="0" w:color="auto"/>
            <w:left w:val="none" w:sz="0" w:space="0" w:color="auto"/>
            <w:bottom w:val="none" w:sz="0" w:space="0" w:color="auto"/>
            <w:right w:val="none" w:sz="0" w:space="0" w:color="auto"/>
          </w:divBdr>
          <w:divsChild>
            <w:div w:id="1484202886">
              <w:marLeft w:val="0"/>
              <w:marRight w:val="0"/>
              <w:marTop w:val="0"/>
              <w:marBottom w:val="0"/>
              <w:divBdr>
                <w:top w:val="none" w:sz="0" w:space="0" w:color="auto"/>
                <w:left w:val="none" w:sz="0" w:space="0" w:color="auto"/>
                <w:bottom w:val="none" w:sz="0" w:space="0" w:color="auto"/>
                <w:right w:val="none" w:sz="0" w:space="0" w:color="auto"/>
              </w:divBdr>
              <w:divsChild>
                <w:div w:id="783311611">
                  <w:marLeft w:val="0"/>
                  <w:marRight w:val="0"/>
                  <w:marTop w:val="0"/>
                  <w:marBottom w:val="0"/>
                  <w:divBdr>
                    <w:top w:val="none" w:sz="0" w:space="0" w:color="auto"/>
                    <w:left w:val="none" w:sz="0" w:space="0" w:color="auto"/>
                    <w:bottom w:val="none" w:sz="0" w:space="0" w:color="auto"/>
                    <w:right w:val="none" w:sz="0" w:space="0" w:color="auto"/>
                  </w:divBdr>
                  <w:divsChild>
                    <w:div w:id="17792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5459">
      <w:bodyDiv w:val="1"/>
      <w:marLeft w:val="0"/>
      <w:marRight w:val="0"/>
      <w:marTop w:val="0"/>
      <w:marBottom w:val="0"/>
      <w:divBdr>
        <w:top w:val="none" w:sz="0" w:space="0" w:color="auto"/>
        <w:left w:val="none" w:sz="0" w:space="0" w:color="auto"/>
        <w:bottom w:val="none" w:sz="0" w:space="0" w:color="auto"/>
        <w:right w:val="none" w:sz="0" w:space="0" w:color="auto"/>
      </w:divBdr>
    </w:div>
    <w:div w:id="20842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documents/treaties/UNCAC/COSP/session9/CAC-COSP-2021-5/V2107560_E.pdf" TargetMode="External"/><Relationship Id="rId7" Type="http://schemas.openxmlformats.org/officeDocument/2006/relationships/hyperlink" Target="https://www.unodc.org/documents/treaties/UNCAC/COSP/session9/CAC-COSP-2021-10/V2107329_E.pdf" TargetMode="External"/><Relationship Id="rId2" Type="http://schemas.openxmlformats.org/officeDocument/2006/relationships/hyperlink" Target="https://www.unodc.org/documents/corruption/Publications/2020/Celebrating_10_Years_of_the_UNCAC_IRM.pdf" TargetMode="External"/><Relationship Id="rId1" Type="http://schemas.openxmlformats.org/officeDocument/2006/relationships/hyperlink" Target="https://www.everycrsreport.com/files/2021-02-25_R46695_3f0e06048b2d8b5716e0a220f41b881241ecb74a.pdf" TargetMode="External"/><Relationship Id="rId6" Type="http://schemas.openxmlformats.org/officeDocument/2006/relationships/hyperlink" Target="https://www.unodc.org/unodc/en/corruption/country-profile/index.html" TargetMode="External"/><Relationship Id="rId5" Type="http://schemas.openxmlformats.org/officeDocument/2006/relationships/hyperlink" Target="https://www.unodc.org/documents/treaties/UNCAC/COSP/session9/CAC-COSP-2021-6/V2107584_E.pdf" TargetMode="External"/><Relationship Id="rId4" Type="http://schemas.openxmlformats.org/officeDocument/2006/relationships/hyperlink" Target="https://www.unodc.org/documents/treaties/UNCAC/COSP/session7/V.17-04679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cbb xmlns="45a3d4f7-9c58-4b3a-8520-ddc2661e1e29"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13DED891707E469918490379788F75" ma:contentTypeVersion="15" ma:contentTypeDescription="Create a new document." ma:contentTypeScope="" ma:versionID="b8f23899c5d529c711263d860e09f1db">
  <xsd:schema xmlns:xsd="http://www.w3.org/2001/XMLSchema" xmlns:xs="http://www.w3.org/2001/XMLSchema" xmlns:p="http://schemas.microsoft.com/office/2006/metadata/properties" xmlns:ns1="http://schemas.microsoft.com/sharepoint/v3" xmlns:ns2="45a3d4f7-9c58-4b3a-8520-ddc2661e1e29" xmlns:ns3="d452958a-a034-4ff8-bab9-f4db54d60168" targetNamespace="http://schemas.microsoft.com/office/2006/metadata/properties" ma:root="true" ma:fieldsID="8897a667751d701e502d435963331463" ns1:_="" ns2:_="" ns3:_="">
    <xsd:import namespace="http://schemas.microsoft.com/sharepoint/v3"/>
    <xsd:import namespace="45a3d4f7-9c58-4b3a-8520-ddc2661e1e29"/>
    <xsd:import namespace="d452958a-a034-4ff8-bab9-f4db54d6016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bcbb"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3d4f7-9c58-4b3a-8520-ddc2661e1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cbb" ma:index="22" nillable="true" ma:displayName="Longlist" ma:internalName="bcbb">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2958a-a034-4ff8-bab9-f4db54d601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E2D8A-AD9F-40A9-8B39-B2DCC8CEB768}">
  <ds:schemaRefs>
    <ds:schemaRef ds:uri="http://schemas.microsoft.com/office/2006/metadata/properties"/>
    <ds:schemaRef ds:uri="http://schemas.microsoft.com/office/infopath/2007/PartnerControls"/>
    <ds:schemaRef ds:uri="http://schemas.microsoft.com/sharepoint/v3"/>
    <ds:schemaRef ds:uri="45a3d4f7-9c58-4b3a-8520-ddc2661e1e29"/>
  </ds:schemaRefs>
</ds:datastoreItem>
</file>

<file path=customXml/itemProps2.xml><?xml version="1.0" encoding="utf-8"?>
<ds:datastoreItem xmlns:ds="http://schemas.openxmlformats.org/officeDocument/2006/customXml" ds:itemID="{8DE0D7AB-736A-4FE5-AD9C-09D07E7C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a3d4f7-9c58-4b3a-8520-ddc2661e1e29"/>
    <ds:schemaRef ds:uri="d452958a-a034-4ff8-bab9-f4db54d60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00C72-D366-004E-B8EA-A52ACD69972F}">
  <ds:schemaRefs>
    <ds:schemaRef ds:uri="http://schemas.openxmlformats.org/officeDocument/2006/bibliography"/>
  </ds:schemaRefs>
</ds:datastoreItem>
</file>

<file path=customXml/itemProps4.xml><?xml version="1.0" encoding="utf-8"?>
<ds:datastoreItem xmlns:ds="http://schemas.openxmlformats.org/officeDocument/2006/customXml" ds:itemID="{C2418E0B-16BC-4148-B385-0F79F850D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Links>
    <vt:vector size="54" baseType="variant">
      <vt:variant>
        <vt:i4>7602223</vt:i4>
      </vt:variant>
      <vt:variant>
        <vt:i4>3</vt:i4>
      </vt:variant>
      <vt:variant>
        <vt:i4>0</vt:i4>
      </vt:variant>
      <vt:variant>
        <vt:i4>5</vt:i4>
      </vt:variant>
      <vt:variant>
        <vt:lpwstr>https://star.worldbank.org/</vt:lpwstr>
      </vt:variant>
      <vt:variant>
        <vt:lpwstr/>
      </vt:variant>
      <vt:variant>
        <vt:i4>7340085</vt:i4>
      </vt:variant>
      <vt:variant>
        <vt:i4>0</vt:i4>
      </vt:variant>
      <vt:variant>
        <vt:i4>0</vt:i4>
      </vt:variant>
      <vt:variant>
        <vt:i4>5</vt:i4>
      </vt:variant>
      <vt:variant>
        <vt:lpwstr>https://globenetwork.unodc.org/</vt:lpwstr>
      </vt:variant>
      <vt:variant>
        <vt:lpwstr/>
      </vt:variant>
      <vt:variant>
        <vt:i4>5177447</vt:i4>
      </vt:variant>
      <vt:variant>
        <vt:i4>15</vt:i4>
      </vt:variant>
      <vt:variant>
        <vt:i4>0</vt:i4>
      </vt:variant>
      <vt:variant>
        <vt:i4>5</vt:i4>
      </vt:variant>
      <vt:variant>
        <vt:lpwstr>https://www.unodc.org/documents/treaties/UNCAC/COSP/session9/CAC-COSP-2021-10/V2107329_E.pdf</vt:lpwstr>
      </vt:variant>
      <vt:variant>
        <vt:lpwstr/>
      </vt:variant>
      <vt:variant>
        <vt:i4>1966096</vt:i4>
      </vt:variant>
      <vt:variant>
        <vt:i4>12</vt:i4>
      </vt:variant>
      <vt:variant>
        <vt:i4>0</vt:i4>
      </vt:variant>
      <vt:variant>
        <vt:i4>5</vt:i4>
      </vt:variant>
      <vt:variant>
        <vt:lpwstr>https://www.unodc.org/unodc/en/corruption/country-profile/index.html</vt:lpwstr>
      </vt:variant>
      <vt:variant>
        <vt:lpwstr/>
      </vt:variant>
      <vt:variant>
        <vt:i4>4259897</vt:i4>
      </vt:variant>
      <vt:variant>
        <vt:i4>9</vt:i4>
      </vt:variant>
      <vt:variant>
        <vt:i4>0</vt:i4>
      </vt:variant>
      <vt:variant>
        <vt:i4>5</vt:i4>
      </vt:variant>
      <vt:variant>
        <vt:lpwstr>https://www.unodc.org/documents/treaties/UNCAC/COSP/session9/CAC-COSP-2021-6/V2107584_E.pdf</vt:lpwstr>
      </vt:variant>
      <vt:variant>
        <vt:lpwstr/>
      </vt:variant>
      <vt:variant>
        <vt:i4>1114234</vt:i4>
      </vt:variant>
      <vt:variant>
        <vt:i4>6</vt:i4>
      </vt:variant>
      <vt:variant>
        <vt:i4>0</vt:i4>
      </vt:variant>
      <vt:variant>
        <vt:i4>5</vt:i4>
      </vt:variant>
      <vt:variant>
        <vt:lpwstr>https://www.unodc.org/documents/treaties/UNCAC/COSP/session7/V.17-04679_E-book.pdf</vt:lpwstr>
      </vt:variant>
      <vt:variant>
        <vt:lpwstr/>
      </vt:variant>
      <vt:variant>
        <vt:i4>4980797</vt:i4>
      </vt:variant>
      <vt:variant>
        <vt:i4>3</vt:i4>
      </vt:variant>
      <vt:variant>
        <vt:i4>0</vt:i4>
      </vt:variant>
      <vt:variant>
        <vt:i4>5</vt:i4>
      </vt:variant>
      <vt:variant>
        <vt:lpwstr>https://www.unodc.org/documents/treaties/UNCAC/COSP/session9/CAC-COSP-2021-5/V2107560_E.pdf</vt:lpwstr>
      </vt:variant>
      <vt:variant>
        <vt:lpwstr/>
      </vt:variant>
      <vt:variant>
        <vt:i4>7929896</vt:i4>
      </vt:variant>
      <vt:variant>
        <vt:i4>0</vt:i4>
      </vt:variant>
      <vt:variant>
        <vt:i4>0</vt:i4>
      </vt:variant>
      <vt:variant>
        <vt:i4>5</vt:i4>
      </vt:variant>
      <vt:variant>
        <vt:lpwstr>https://www.unodc.org/documents/corruption/Publications/2020/Celebrating_10_Years_of_the_UNCAC_IRM.pdf</vt:lpwstr>
      </vt:variant>
      <vt:variant>
        <vt:lpwstr/>
      </vt:variant>
      <vt:variant>
        <vt:i4>5570676</vt:i4>
      </vt:variant>
      <vt:variant>
        <vt:i4>0</vt:i4>
      </vt:variant>
      <vt:variant>
        <vt:i4>0</vt:i4>
      </vt:variant>
      <vt:variant>
        <vt:i4>5</vt:i4>
      </vt:variant>
      <vt:variant>
        <vt:lpwstr>mailto:majlessi@un.org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 MVC</dc:creator>
  <cp:keywords/>
  <dc:description/>
  <cp:lastModifiedBy>John Brandolino</cp:lastModifiedBy>
  <cp:revision>3</cp:revision>
  <dcterms:created xsi:type="dcterms:W3CDTF">2021-12-10T21:04:00Z</dcterms:created>
  <dcterms:modified xsi:type="dcterms:W3CDTF">2021-12-10T21:06:00Z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0x010100FD13DED891707E469918490379788F75</vt:lpwstr>
  </property>
</Properties>
</file>