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A1A7B" w14:textId="77777777" w:rsidR="007A131D" w:rsidRPr="00FE3616" w:rsidRDefault="007A131D" w:rsidP="00B95788">
      <w:pPr>
        <w:spacing w:after="0"/>
        <w:jc w:val="center"/>
        <w:rPr>
          <w:rFonts w:ascii="Times New Roman" w:hAnsi="Times New Roman" w:cs="Times New Roman"/>
          <w:b/>
          <w:bCs/>
          <w:color w:val="000000" w:themeColor="text1"/>
          <w:sz w:val="24"/>
          <w:szCs w:val="24"/>
        </w:rPr>
      </w:pPr>
      <w:bookmarkStart w:id="0" w:name="_GoBack"/>
      <w:bookmarkEnd w:id="0"/>
      <w:r w:rsidRPr="00FE3616">
        <w:rPr>
          <w:rFonts w:ascii="Times New Roman" w:hAnsi="Times New Roman" w:cs="Times New Roman"/>
          <w:b/>
          <w:bCs/>
          <w:noProof/>
          <w:color w:val="000000" w:themeColor="text1"/>
          <w:sz w:val="24"/>
          <w:szCs w:val="24"/>
        </w:rPr>
        <w:t>The Federal Response to the Drug Overdose Epidemic</w:t>
      </w:r>
    </w:p>
    <w:p w14:paraId="467AEC03" w14:textId="5FB5A6D6" w:rsidR="00B95788" w:rsidRPr="00FE3616" w:rsidRDefault="007A131D" w:rsidP="00B95788">
      <w:pPr>
        <w:spacing w:after="0"/>
        <w:jc w:val="center"/>
        <w:rPr>
          <w:rFonts w:ascii="Times New Roman" w:hAnsi="Times New Roman" w:cs="Times New Roman"/>
          <w:b/>
          <w:bCs/>
          <w:noProof/>
          <w:color w:val="000000" w:themeColor="text1"/>
          <w:sz w:val="24"/>
          <w:szCs w:val="24"/>
        </w:rPr>
      </w:pPr>
      <w:r w:rsidRPr="00FE3616">
        <w:rPr>
          <w:rFonts w:ascii="Times New Roman" w:hAnsi="Times New Roman" w:cs="Times New Roman"/>
          <w:b/>
          <w:bCs/>
          <w:noProof/>
          <w:color w:val="000000" w:themeColor="text1"/>
          <w:sz w:val="24"/>
          <w:szCs w:val="24"/>
        </w:rPr>
        <w:t>NIDA</w:t>
      </w:r>
    </w:p>
    <w:p w14:paraId="56CE3A68" w14:textId="77777777" w:rsidR="00B95788" w:rsidRPr="00FE3616" w:rsidRDefault="00B95788" w:rsidP="00B95788">
      <w:pPr>
        <w:spacing w:after="0"/>
        <w:jc w:val="center"/>
        <w:rPr>
          <w:rFonts w:ascii="Times New Roman" w:hAnsi="Times New Roman" w:cs="Times New Roman"/>
          <w:b/>
          <w:bCs/>
          <w:color w:val="000000" w:themeColor="text1"/>
          <w:sz w:val="24"/>
          <w:szCs w:val="24"/>
        </w:rPr>
      </w:pPr>
    </w:p>
    <w:p w14:paraId="3C9FB41E" w14:textId="65F56F9A" w:rsidR="00B95788" w:rsidRPr="00FE3616" w:rsidRDefault="00B95788" w:rsidP="00B95788">
      <w:pPr>
        <w:pStyle w:val="Default"/>
        <w:jc w:val="center"/>
      </w:pPr>
      <w:r w:rsidRPr="00FE3616">
        <w:rPr>
          <w:b/>
          <w:bCs/>
        </w:rPr>
        <w:t>Questions for the Record from Senator Charles E. Grassley</w:t>
      </w:r>
    </w:p>
    <w:p w14:paraId="55CDAF8D" w14:textId="13C75F0F" w:rsidR="00B95788" w:rsidRPr="00FE3616" w:rsidRDefault="00B95788" w:rsidP="00B95788">
      <w:pPr>
        <w:pStyle w:val="Default"/>
        <w:jc w:val="center"/>
      </w:pPr>
      <w:r w:rsidRPr="00FE3616">
        <w:rPr>
          <w:b/>
          <w:bCs/>
        </w:rPr>
        <w:t>U.S. Senate Caucus on International Narcotics Control</w:t>
      </w:r>
    </w:p>
    <w:p w14:paraId="4ED48718" w14:textId="62967C71" w:rsidR="00B95788" w:rsidRPr="00FE3616" w:rsidRDefault="00B95788" w:rsidP="00B95788">
      <w:pPr>
        <w:pStyle w:val="Default"/>
        <w:jc w:val="center"/>
      </w:pPr>
      <w:r w:rsidRPr="00FE3616">
        <w:rPr>
          <w:b/>
          <w:bCs/>
        </w:rPr>
        <w:t>“The Federal Response to the Drug Overdose Epidemic”</w:t>
      </w:r>
    </w:p>
    <w:p w14:paraId="10940096" w14:textId="40A37961" w:rsidR="00B95788" w:rsidRPr="00FE3616" w:rsidRDefault="00B95788" w:rsidP="00B95788">
      <w:pPr>
        <w:spacing w:after="0"/>
        <w:jc w:val="center"/>
        <w:rPr>
          <w:rFonts w:ascii="Times New Roman" w:hAnsi="Times New Roman" w:cs="Times New Roman"/>
          <w:b/>
          <w:bCs/>
          <w:sz w:val="24"/>
          <w:szCs w:val="24"/>
        </w:rPr>
      </w:pPr>
      <w:r w:rsidRPr="00FE3616">
        <w:rPr>
          <w:rFonts w:ascii="Times New Roman" w:hAnsi="Times New Roman" w:cs="Times New Roman"/>
          <w:b/>
          <w:bCs/>
          <w:sz w:val="24"/>
          <w:szCs w:val="24"/>
        </w:rPr>
        <w:t>Submitted on July 27, 2021</w:t>
      </w:r>
    </w:p>
    <w:p w14:paraId="5A7450A8" w14:textId="77777777" w:rsidR="00B95788" w:rsidRPr="00FE3616" w:rsidRDefault="00B95788" w:rsidP="00B95788">
      <w:pPr>
        <w:spacing w:after="0"/>
        <w:jc w:val="center"/>
        <w:rPr>
          <w:rFonts w:ascii="Times New Roman" w:hAnsi="Times New Roman" w:cs="Times New Roman"/>
          <w:b/>
          <w:bCs/>
          <w:color w:val="000000" w:themeColor="text1"/>
          <w:sz w:val="24"/>
          <w:szCs w:val="24"/>
        </w:rPr>
      </w:pPr>
    </w:p>
    <w:p w14:paraId="7C95873D" w14:textId="5366214A" w:rsidR="007A131D" w:rsidRPr="00FE3616" w:rsidRDefault="007A131D" w:rsidP="00B95788">
      <w:pPr>
        <w:pStyle w:val="ListParagraph"/>
        <w:numPr>
          <w:ilvl w:val="0"/>
          <w:numId w:val="4"/>
        </w:numPr>
        <w:spacing w:after="0"/>
        <w:rPr>
          <w:rFonts w:ascii="Times New Roman" w:hAnsi="Times New Roman" w:cs="Times New Roman"/>
          <w:noProof/>
          <w:color w:val="000000" w:themeColor="text1"/>
          <w:sz w:val="24"/>
          <w:szCs w:val="24"/>
        </w:rPr>
      </w:pPr>
      <w:r w:rsidRPr="00FE3616">
        <w:rPr>
          <w:rFonts w:ascii="Times New Roman" w:hAnsi="Times New Roman" w:cs="Times New Roman"/>
          <w:noProof/>
          <w:color w:val="000000" w:themeColor="text1"/>
          <w:sz w:val="24"/>
          <w:szCs w:val="24"/>
        </w:rPr>
        <w:t>Polydrug use and trafficking also need to be central in the National Drug Control Strategy. Nowadays, an overdose isn’t due to only one drug. Rather, users are often addicted to multiple drugs, and traffickers adapt and sell any drug to earn a profit. This problem is exacerbated by the influx and constant threat of fentanyl analogues.</w:t>
      </w:r>
    </w:p>
    <w:p w14:paraId="485627D3" w14:textId="348FE9D5" w:rsidR="00B77FCB" w:rsidRPr="00FE3616" w:rsidRDefault="007A131D" w:rsidP="00B95788">
      <w:pPr>
        <w:pStyle w:val="ListParagraph"/>
        <w:numPr>
          <w:ilvl w:val="1"/>
          <w:numId w:val="4"/>
        </w:numPr>
        <w:spacing w:after="0"/>
        <w:rPr>
          <w:rFonts w:ascii="Times New Roman" w:hAnsi="Times New Roman" w:cs="Times New Roman"/>
          <w:noProof/>
          <w:color w:val="000000" w:themeColor="text1"/>
          <w:sz w:val="24"/>
          <w:szCs w:val="24"/>
        </w:rPr>
      </w:pPr>
      <w:r w:rsidRPr="00FE3616">
        <w:rPr>
          <w:rFonts w:ascii="Times New Roman" w:hAnsi="Times New Roman" w:cs="Times New Roman"/>
          <w:noProof/>
          <w:color w:val="000000" w:themeColor="text1"/>
          <w:sz w:val="24"/>
          <w:szCs w:val="24"/>
        </w:rPr>
        <w:t>What treatment options are available to treat polydrug users?</w:t>
      </w:r>
    </w:p>
    <w:p w14:paraId="106AA5DB" w14:textId="3B4735BE" w:rsidR="00932793" w:rsidRPr="00FE3616" w:rsidRDefault="007A131D" w:rsidP="00B95788">
      <w:pPr>
        <w:pStyle w:val="ListParagraph"/>
        <w:numPr>
          <w:ilvl w:val="1"/>
          <w:numId w:val="4"/>
        </w:numPr>
        <w:spacing w:after="0"/>
        <w:rPr>
          <w:rFonts w:ascii="Times New Roman" w:hAnsi="Times New Roman" w:cs="Times New Roman"/>
          <w:color w:val="000000" w:themeColor="text1"/>
        </w:rPr>
      </w:pPr>
      <w:r w:rsidRPr="00FE3616">
        <w:rPr>
          <w:rFonts w:ascii="Times New Roman" w:hAnsi="Times New Roman" w:cs="Times New Roman"/>
          <w:noProof/>
          <w:color w:val="000000" w:themeColor="text1"/>
          <w:sz w:val="24"/>
          <w:szCs w:val="24"/>
        </w:rPr>
        <w:t>What has been effective and where is there room to improve?</w:t>
      </w:r>
    </w:p>
    <w:p w14:paraId="35E58567" w14:textId="77777777" w:rsidR="00B95788" w:rsidRPr="00FE3616" w:rsidRDefault="00B95788" w:rsidP="00B95788">
      <w:pPr>
        <w:spacing w:after="0"/>
        <w:rPr>
          <w:rFonts w:ascii="Times New Roman" w:hAnsi="Times New Roman" w:cs="Times New Roman"/>
          <w:color w:val="000000" w:themeColor="text1"/>
        </w:rPr>
      </w:pPr>
    </w:p>
    <w:p w14:paraId="2BDC6D7C" w14:textId="37A1F728" w:rsidR="00932793" w:rsidRPr="00FE3616" w:rsidRDefault="00F827E2" w:rsidP="00B95788">
      <w:pPr>
        <w:spacing w:after="0"/>
        <w:rPr>
          <w:rFonts w:ascii="Times New Roman" w:hAnsi="Times New Roman" w:cs="Times New Roman"/>
          <w:b/>
          <w:bCs/>
          <w:color w:val="000000" w:themeColor="text1"/>
          <w:sz w:val="24"/>
          <w:szCs w:val="24"/>
        </w:rPr>
      </w:pPr>
      <w:r w:rsidRPr="00FE3616">
        <w:rPr>
          <w:rFonts w:ascii="Times New Roman" w:hAnsi="Times New Roman" w:cs="Times New Roman"/>
          <w:b/>
          <w:bCs/>
          <w:color w:val="000000" w:themeColor="text1"/>
          <w:sz w:val="24"/>
          <w:szCs w:val="24"/>
        </w:rPr>
        <w:t>Answe</w:t>
      </w:r>
      <w:r w:rsidR="009D6E81" w:rsidRPr="00FE3616">
        <w:rPr>
          <w:rFonts w:ascii="Times New Roman" w:hAnsi="Times New Roman" w:cs="Times New Roman"/>
          <w:b/>
          <w:bCs/>
          <w:color w:val="000000" w:themeColor="text1"/>
          <w:sz w:val="24"/>
          <w:szCs w:val="24"/>
        </w:rPr>
        <w:t>r</w:t>
      </w:r>
      <w:r w:rsidR="00B95788" w:rsidRPr="00FE3616">
        <w:rPr>
          <w:rFonts w:ascii="Times New Roman" w:hAnsi="Times New Roman" w:cs="Times New Roman"/>
          <w:b/>
          <w:bCs/>
          <w:color w:val="000000" w:themeColor="text1"/>
          <w:sz w:val="24"/>
          <w:szCs w:val="24"/>
        </w:rPr>
        <w:t>:</w:t>
      </w:r>
    </w:p>
    <w:p w14:paraId="5B939BD6" w14:textId="77777777" w:rsidR="00B95788" w:rsidRPr="00FE3616" w:rsidRDefault="00B95788" w:rsidP="00B95788">
      <w:pPr>
        <w:spacing w:after="0"/>
        <w:rPr>
          <w:rFonts w:ascii="Times New Roman" w:hAnsi="Times New Roman" w:cs="Times New Roman"/>
          <w:b/>
          <w:bCs/>
          <w:color w:val="000000" w:themeColor="text1"/>
          <w:sz w:val="24"/>
          <w:szCs w:val="24"/>
        </w:rPr>
      </w:pPr>
    </w:p>
    <w:p w14:paraId="4D6A8F36" w14:textId="7D35BE44" w:rsidR="00EE193F" w:rsidRPr="00FE3616" w:rsidRDefault="00E53D4D" w:rsidP="00B95788">
      <w:pPr>
        <w:spacing w:after="0"/>
        <w:rPr>
          <w:rFonts w:ascii="Times New Roman" w:hAnsi="Times New Roman" w:cs="Times New Roman"/>
          <w:color w:val="000000" w:themeColor="text1"/>
          <w:sz w:val="24"/>
          <w:szCs w:val="24"/>
          <w:shd w:val="clear" w:color="auto" w:fill="FFFFFF"/>
        </w:rPr>
      </w:pPr>
      <w:r w:rsidRPr="00FE3616">
        <w:rPr>
          <w:rFonts w:ascii="Times New Roman" w:hAnsi="Times New Roman" w:cs="Times New Roman"/>
          <w:color w:val="000000" w:themeColor="text1"/>
          <w:sz w:val="24"/>
          <w:szCs w:val="24"/>
        </w:rPr>
        <w:t>The National Institute on Drug Abuse (</w:t>
      </w:r>
      <w:r w:rsidR="00F827E2" w:rsidRPr="00FE3616">
        <w:rPr>
          <w:rFonts w:ascii="Times New Roman" w:hAnsi="Times New Roman" w:cs="Times New Roman"/>
          <w:color w:val="000000" w:themeColor="text1"/>
          <w:sz w:val="24"/>
          <w:szCs w:val="24"/>
        </w:rPr>
        <w:t>NIDA</w:t>
      </w:r>
      <w:r w:rsidRPr="00FE3616">
        <w:rPr>
          <w:rFonts w:ascii="Times New Roman" w:hAnsi="Times New Roman" w:cs="Times New Roman"/>
          <w:color w:val="000000" w:themeColor="text1"/>
          <w:sz w:val="24"/>
          <w:szCs w:val="24"/>
        </w:rPr>
        <w:t>)</w:t>
      </w:r>
      <w:r w:rsidR="00F827E2" w:rsidRPr="00FE3616">
        <w:rPr>
          <w:rFonts w:ascii="Times New Roman" w:hAnsi="Times New Roman" w:cs="Times New Roman"/>
          <w:color w:val="000000" w:themeColor="text1"/>
          <w:sz w:val="24"/>
          <w:szCs w:val="24"/>
        </w:rPr>
        <w:t xml:space="preserve"> recognizes the urgent need to address polysubstance use and </w:t>
      </w:r>
      <w:r w:rsidR="007A48FA" w:rsidRPr="00FE3616">
        <w:rPr>
          <w:rFonts w:ascii="Times New Roman" w:hAnsi="Times New Roman" w:cs="Times New Roman"/>
          <w:color w:val="000000" w:themeColor="text1"/>
          <w:sz w:val="24"/>
          <w:szCs w:val="24"/>
        </w:rPr>
        <w:t>polysubstance use</w:t>
      </w:r>
      <w:r w:rsidR="00F827E2" w:rsidRPr="00FE3616">
        <w:rPr>
          <w:rFonts w:ascii="Times New Roman" w:hAnsi="Times New Roman" w:cs="Times New Roman"/>
          <w:color w:val="000000" w:themeColor="text1"/>
          <w:sz w:val="24"/>
          <w:szCs w:val="24"/>
        </w:rPr>
        <w:t xml:space="preserve"> disorder</w:t>
      </w:r>
      <w:r w:rsidR="007554FF" w:rsidRPr="00FE3616">
        <w:rPr>
          <w:rFonts w:ascii="Times New Roman" w:hAnsi="Times New Roman" w:cs="Times New Roman"/>
          <w:color w:val="000000" w:themeColor="text1"/>
          <w:sz w:val="24"/>
          <w:szCs w:val="24"/>
        </w:rPr>
        <w:t>s</w:t>
      </w:r>
      <w:r w:rsidR="00F827E2" w:rsidRPr="00FE3616">
        <w:rPr>
          <w:rFonts w:ascii="Times New Roman" w:hAnsi="Times New Roman" w:cs="Times New Roman"/>
          <w:color w:val="000000" w:themeColor="text1"/>
          <w:sz w:val="24"/>
          <w:szCs w:val="24"/>
        </w:rPr>
        <w:t xml:space="preserve">. </w:t>
      </w:r>
      <w:r w:rsidR="00421583" w:rsidRPr="00FE3616">
        <w:rPr>
          <w:rFonts w:ascii="Times New Roman" w:hAnsi="Times New Roman" w:cs="Times New Roman"/>
          <w:color w:val="000000" w:themeColor="text1"/>
          <w:sz w:val="24"/>
          <w:szCs w:val="24"/>
          <w:shd w:val="clear" w:color="auto" w:fill="FFFFFF"/>
        </w:rPr>
        <w:t xml:space="preserve">Although deaths from opioids continue to command the public’s attention, an alarming increase in deaths involving the </w:t>
      </w:r>
      <w:r w:rsidR="00DD79BE" w:rsidRPr="00FE3616">
        <w:rPr>
          <w:rFonts w:ascii="Times New Roman" w:hAnsi="Times New Roman" w:cs="Times New Roman"/>
          <w:color w:val="000000" w:themeColor="text1"/>
          <w:sz w:val="24"/>
          <w:szCs w:val="24"/>
          <w:shd w:val="clear" w:color="auto" w:fill="FFFFFF"/>
        </w:rPr>
        <w:t>psycho</w:t>
      </w:r>
      <w:r w:rsidR="00421583" w:rsidRPr="00FE3616">
        <w:rPr>
          <w:rFonts w:ascii="Times New Roman" w:hAnsi="Times New Roman" w:cs="Times New Roman"/>
          <w:color w:val="000000" w:themeColor="text1"/>
          <w:sz w:val="24"/>
          <w:szCs w:val="24"/>
          <w:shd w:val="clear" w:color="auto" w:fill="FFFFFF"/>
        </w:rPr>
        <w:t>stimulant drugs methamphetamine and cocaine are a stark illustration that the nation no longer faces just an opioid crisis, but a complex and evolving addiction and overdose crisis</w:t>
      </w:r>
      <w:r w:rsidR="00283072" w:rsidRPr="00FE3616">
        <w:rPr>
          <w:rFonts w:ascii="Times New Roman" w:hAnsi="Times New Roman" w:cs="Times New Roman"/>
          <w:color w:val="000000" w:themeColor="text1"/>
          <w:sz w:val="24"/>
          <w:szCs w:val="24"/>
          <w:shd w:val="clear" w:color="auto" w:fill="FFFFFF"/>
        </w:rPr>
        <w:t xml:space="preserve">. This crisis is </w:t>
      </w:r>
      <w:r w:rsidR="00421583" w:rsidRPr="00FE3616">
        <w:rPr>
          <w:rFonts w:ascii="Times New Roman" w:hAnsi="Times New Roman" w:cs="Times New Roman"/>
          <w:color w:val="000000" w:themeColor="text1"/>
          <w:sz w:val="24"/>
          <w:szCs w:val="24"/>
          <w:shd w:val="clear" w:color="auto" w:fill="FFFFFF"/>
        </w:rPr>
        <w:t xml:space="preserve">characterized by </w:t>
      </w:r>
      <w:r w:rsidR="007554FF" w:rsidRPr="00FE3616">
        <w:rPr>
          <w:rFonts w:ascii="Times New Roman" w:hAnsi="Times New Roman" w:cs="Times New Roman"/>
          <w:color w:val="000000" w:themeColor="text1"/>
          <w:sz w:val="24"/>
          <w:szCs w:val="24"/>
          <w:shd w:val="clear" w:color="auto" w:fill="FFFFFF"/>
        </w:rPr>
        <w:t>changes in</w:t>
      </w:r>
      <w:r w:rsidR="00421583" w:rsidRPr="00FE3616">
        <w:rPr>
          <w:rFonts w:ascii="Times New Roman" w:hAnsi="Times New Roman" w:cs="Times New Roman"/>
          <w:color w:val="000000" w:themeColor="text1"/>
          <w:sz w:val="24"/>
          <w:szCs w:val="24"/>
          <w:shd w:val="clear" w:color="auto" w:fill="FFFFFF"/>
        </w:rPr>
        <w:t xml:space="preserve"> use and availability of different substances and use of multiple drugs (and drug classes) together. </w:t>
      </w:r>
      <w:r w:rsidR="00EA55BE" w:rsidRPr="00FE3616">
        <w:rPr>
          <w:rFonts w:ascii="Times New Roman" w:hAnsi="Times New Roman" w:cs="Times New Roman"/>
          <w:color w:val="000000" w:themeColor="text1"/>
          <w:sz w:val="24"/>
          <w:szCs w:val="24"/>
          <w:shd w:val="clear" w:color="auto" w:fill="FFFFFF"/>
        </w:rPr>
        <w:t>In fact, drug overdose deaths have increased exponentially since</w:t>
      </w:r>
      <w:r w:rsidR="006F5BA2" w:rsidRPr="00FE3616">
        <w:rPr>
          <w:rFonts w:ascii="Times New Roman" w:hAnsi="Times New Roman" w:cs="Times New Roman"/>
          <w:color w:val="000000" w:themeColor="text1"/>
          <w:sz w:val="24"/>
          <w:szCs w:val="24"/>
          <w:shd w:val="clear" w:color="auto" w:fill="FFFFFF"/>
        </w:rPr>
        <w:t xml:space="preserve"> at least</w:t>
      </w:r>
      <w:r w:rsidR="00EA55BE" w:rsidRPr="00FE3616">
        <w:rPr>
          <w:rFonts w:ascii="Times New Roman" w:hAnsi="Times New Roman" w:cs="Times New Roman"/>
          <w:color w:val="000000" w:themeColor="text1"/>
          <w:sz w:val="24"/>
          <w:szCs w:val="24"/>
          <w:shd w:val="clear" w:color="auto" w:fill="FFFFFF"/>
        </w:rPr>
        <w:t xml:space="preserve"> 1980, with different substances driving this upward trend at different times.</w:t>
      </w:r>
      <w:r w:rsidR="001C778C" w:rsidRPr="00FE3616">
        <w:rPr>
          <w:rStyle w:val="FootnoteReference"/>
          <w:rFonts w:ascii="Times New Roman" w:hAnsi="Times New Roman" w:cs="Times New Roman"/>
          <w:color w:val="000000" w:themeColor="text1"/>
          <w:sz w:val="24"/>
          <w:szCs w:val="24"/>
          <w:shd w:val="clear" w:color="auto" w:fill="FFFFFF"/>
        </w:rPr>
        <w:footnoteReference w:id="1"/>
      </w:r>
      <w:r w:rsidR="008D3609" w:rsidRPr="00FE3616">
        <w:rPr>
          <w:rFonts w:ascii="Times New Roman" w:hAnsi="Times New Roman" w:cs="Times New Roman"/>
          <w:color w:val="000000" w:themeColor="text1"/>
          <w:sz w:val="24"/>
          <w:szCs w:val="24"/>
          <w:shd w:val="clear" w:color="auto" w:fill="FFFFFF"/>
        </w:rPr>
        <w:t xml:space="preserve"> </w:t>
      </w:r>
    </w:p>
    <w:p w14:paraId="7B707FAC" w14:textId="77777777" w:rsidR="00B95788" w:rsidRPr="00FE3616" w:rsidRDefault="00B95788" w:rsidP="00B95788">
      <w:pPr>
        <w:spacing w:after="0"/>
        <w:rPr>
          <w:rFonts w:ascii="Times New Roman" w:hAnsi="Times New Roman" w:cs="Times New Roman"/>
          <w:color w:val="000000" w:themeColor="text1"/>
          <w:sz w:val="24"/>
          <w:szCs w:val="24"/>
          <w:shd w:val="clear" w:color="auto" w:fill="FFFFFF"/>
        </w:rPr>
      </w:pPr>
    </w:p>
    <w:p w14:paraId="43B720B7" w14:textId="0347FAE3" w:rsidR="00EA55BE" w:rsidRPr="00FE3616" w:rsidRDefault="008D3609" w:rsidP="00B95788">
      <w:pPr>
        <w:spacing w:after="0"/>
        <w:rPr>
          <w:rFonts w:ascii="Times New Roman" w:hAnsi="Times New Roman" w:cs="Times New Roman"/>
          <w:color w:val="000000" w:themeColor="text1"/>
          <w:sz w:val="24"/>
          <w:szCs w:val="24"/>
          <w:shd w:val="clear" w:color="auto" w:fill="FFFFFF"/>
        </w:rPr>
      </w:pPr>
      <w:r w:rsidRPr="00FE3616">
        <w:rPr>
          <w:rFonts w:ascii="Times New Roman" w:hAnsi="Times New Roman" w:cs="Times New Roman"/>
          <w:color w:val="000000" w:themeColor="text1"/>
          <w:sz w:val="24"/>
          <w:szCs w:val="24"/>
          <w:shd w:val="clear" w:color="auto" w:fill="FFFFFF"/>
        </w:rPr>
        <w:t>P</w:t>
      </w:r>
      <w:r w:rsidRPr="00FE3616">
        <w:rPr>
          <w:rFonts w:ascii="Times New Roman" w:hAnsi="Times New Roman" w:cs="Times New Roman"/>
          <w:color w:val="000000" w:themeColor="text1"/>
          <w:sz w:val="24"/>
          <w:szCs w:val="24"/>
        </w:rPr>
        <w:t>olysubstance use is complex; taking two or more substances at the same time can produce additive</w:t>
      </w:r>
      <w:r w:rsidR="009D6E81" w:rsidRPr="00FE3616">
        <w:rPr>
          <w:rFonts w:ascii="Times New Roman" w:hAnsi="Times New Roman" w:cs="Times New Roman"/>
          <w:color w:val="000000" w:themeColor="text1"/>
          <w:sz w:val="24"/>
          <w:szCs w:val="24"/>
        </w:rPr>
        <w:t xml:space="preserve"> or </w:t>
      </w:r>
      <w:r w:rsidRPr="00FE3616">
        <w:rPr>
          <w:rFonts w:ascii="Times New Roman" w:hAnsi="Times New Roman" w:cs="Times New Roman"/>
          <w:color w:val="000000" w:themeColor="text1"/>
          <w:sz w:val="24"/>
          <w:szCs w:val="24"/>
        </w:rPr>
        <w:t xml:space="preserve">synergistic euphoric effects, while taking substances concurrently may be a strategy to balance the effects of different drugs. </w:t>
      </w:r>
      <w:r w:rsidR="00C973C1" w:rsidRPr="00FE3616">
        <w:rPr>
          <w:rFonts w:ascii="Times New Roman" w:hAnsi="Times New Roman" w:cs="Times New Roman"/>
          <w:color w:val="000000" w:themeColor="text1"/>
          <w:sz w:val="24"/>
          <w:szCs w:val="24"/>
        </w:rPr>
        <w:t xml:space="preserve">People may also use one drug when another is unavailable. </w:t>
      </w:r>
      <w:r w:rsidR="002309B9" w:rsidRPr="00FE3616">
        <w:rPr>
          <w:rFonts w:ascii="Times New Roman" w:hAnsi="Times New Roman" w:cs="Times New Roman"/>
          <w:color w:val="000000" w:themeColor="text1"/>
          <w:sz w:val="24"/>
          <w:szCs w:val="24"/>
        </w:rPr>
        <w:t>Analyses</w:t>
      </w:r>
      <w:r w:rsidR="002C6A69" w:rsidRPr="00FE3616">
        <w:rPr>
          <w:rFonts w:ascii="Times New Roman" w:hAnsi="Times New Roman" w:cs="Times New Roman"/>
          <w:color w:val="000000" w:themeColor="text1"/>
          <w:sz w:val="24"/>
          <w:szCs w:val="24"/>
        </w:rPr>
        <w:t xml:space="preserve"> of Veterans Health Administration data suggest that, compared with </w:t>
      </w:r>
      <w:r w:rsidR="0004042C" w:rsidRPr="00FE3616">
        <w:rPr>
          <w:rFonts w:ascii="Times New Roman" w:hAnsi="Times New Roman" w:cs="Times New Roman"/>
          <w:color w:val="000000" w:themeColor="text1"/>
          <w:sz w:val="24"/>
          <w:szCs w:val="24"/>
        </w:rPr>
        <w:t xml:space="preserve">a </w:t>
      </w:r>
      <w:r w:rsidR="009751FB" w:rsidRPr="00FE3616">
        <w:rPr>
          <w:rFonts w:ascii="Times New Roman" w:hAnsi="Times New Roman" w:cs="Times New Roman"/>
          <w:color w:val="000000" w:themeColor="text1"/>
          <w:sz w:val="24"/>
          <w:szCs w:val="24"/>
        </w:rPr>
        <w:t>single</w:t>
      </w:r>
      <w:r w:rsidR="002C6A69" w:rsidRPr="00FE3616">
        <w:rPr>
          <w:rFonts w:ascii="Times New Roman" w:hAnsi="Times New Roman" w:cs="Times New Roman"/>
          <w:color w:val="000000" w:themeColor="text1"/>
          <w:sz w:val="24"/>
          <w:szCs w:val="24"/>
        </w:rPr>
        <w:t xml:space="preserve"> substance</w:t>
      </w:r>
      <w:r w:rsidR="009751FB" w:rsidRPr="00FE3616">
        <w:rPr>
          <w:rFonts w:ascii="Times New Roman" w:hAnsi="Times New Roman" w:cs="Times New Roman"/>
          <w:color w:val="000000" w:themeColor="text1"/>
          <w:sz w:val="24"/>
          <w:szCs w:val="24"/>
        </w:rPr>
        <w:t xml:space="preserve"> use</w:t>
      </w:r>
      <w:r w:rsidR="0004042C" w:rsidRPr="00FE3616">
        <w:rPr>
          <w:rFonts w:ascii="Times New Roman" w:hAnsi="Times New Roman" w:cs="Times New Roman"/>
          <w:color w:val="000000" w:themeColor="text1"/>
          <w:sz w:val="24"/>
          <w:szCs w:val="24"/>
        </w:rPr>
        <w:t xml:space="preserve"> disorder</w:t>
      </w:r>
      <w:r w:rsidR="002C6A69" w:rsidRPr="00FE3616">
        <w:rPr>
          <w:rFonts w:ascii="Times New Roman" w:hAnsi="Times New Roman" w:cs="Times New Roman"/>
          <w:color w:val="000000" w:themeColor="text1"/>
          <w:sz w:val="24"/>
          <w:szCs w:val="24"/>
        </w:rPr>
        <w:t xml:space="preserve">, </w:t>
      </w:r>
      <w:r w:rsidR="0004042C" w:rsidRPr="00FE3616">
        <w:rPr>
          <w:rFonts w:ascii="Times New Roman" w:hAnsi="Times New Roman" w:cs="Times New Roman"/>
          <w:color w:val="000000" w:themeColor="text1"/>
          <w:sz w:val="24"/>
          <w:szCs w:val="24"/>
        </w:rPr>
        <w:t xml:space="preserve">multiple </w:t>
      </w:r>
      <w:r w:rsidR="002C6A69" w:rsidRPr="00FE3616">
        <w:rPr>
          <w:rFonts w:ascii="Times New Roman" w:hAnsi="Times New Roman" w:cs="Times New Roman"/>
          <w:color w:val="000000" w:themeColor="text1"/>
          <w:sz w:val="24"/>
          <w:szCs w:val="24"/>
        </w:rPr>
        <w:t>substance use</w:t>
      </w:r>
      <w:r w:rsidR="00261AB9" w:rsidRPr="00FE3616">
        <w:rPr>
          <w:rFonts w:ascii="Times New Roman" w:hAnsi="Times New Roman" w:cs="Times New Roman"/>
          <w:color w:val="000000" w:themeColor="text1"/>
          <w:sz w:val="24"/>
          <w:szCs w:val="24"/>
        </w:rPr>
        <w:t xml:space="preserve"> </w:t>
      </w:r>
      <w:r w:rsidR="0004042C" w:rsidRPr="00FE3616">
        <w:rPr>
          <w:rFonts w:ascii="Times New Roman" w:hAnsi="Times New Roman" w:cs="Times New Roman"/>
          <w:color w:val="000000" w:themeColor="text1"/>
          <w:sz w:val="24"/>
          <w:szCs w:val="24"/>
        </w:rPr>
        <w:t>disorders are</w:t>
      </w:r>
      <w:r w:rsidR="002C6A69" w:rsidRPr="00FE3616">
        <w:rPr>
          <w:rFonts w:ascii="Times New Roman" w:hAnsi="Times New Roman" w:cs="Times New Roman"/>
          <w:color w:val="000000" w:themeColor="text1"/>
          <w:sz w:val="24"/>
          <w:szCs w:val="24"/>
        </w:rPr>
        <w:t xml:space="preserve"> associated with </w:t>
      </w:r>
      <w:r w:rsidR="002C6A69" w:rsidRPr="00FE3616">
        <w:rPr>
          <w:rFonts w:ascii="Times New Roman" w:hAnsi="Times New Roman" w:cs="Times New Roman"/>
          <w:color w:val="000000" w:themeColor="text1"/>
          <w:sz w:val="24"/>
          <w:szCs w:val="24"/>
          <w:shd w:val="clear" w:color="auto" w:fill="FFFFFF"/>
        </w:rPr>
        <w:t>more severe medical and psychiatric presentations</w:t>
      </w:r>
      <w:r w:rsidR="002B6ACA" w:rsidRPr="00FE3616">
        <w:rPr>
          <w:rFonts w:ascii="Times New Roman" w:hAnsi="Times New Roman" w:cs="Times New Roman"/>
          <w:color w:val="000000" w:themeColor="text1"/>
          <w:sz w:val="24"/>
          <w:szCs w:val="24"/>
          <w:shd w:val="clear" w:color="auto" w:fill="FFFFFF"/>
        </w:rPr>
        <w:t>.</w:t>
      </w:r>
      <w:r w:rsidR="00C248C4" w:rsidRPr="00FE3616">
        <w:rPr>
          <w:rStyle w:val="FootnoteReference"/>
          <w:rFonts w:ascii="Times New Roman" w:hAnsi="Times New Roman" w:cs="Times New Roman"/>
          <w:color w:val="000000" w:themeColor="text1"/>
          <w:sz w:val="24"/>
          <w:szCs w:val="24"/>
          <w:shd w:val="clear" w:color="auto" w:fill="FFFFFF"/>
        </w:rPr>
        <w:footnoteReference w:id="2"/>
      </w:r>
    </w:p>
    <w:p w14:paraId="3479E8F4" w14:textId="77777777" w:rsidR="00B95788" w:rsidRPr="00FE3616" w:rsidRDefault="00B95788" w:rsidP="00B95788">
      <w:pPr>
        <w:spacing w:after="0"/>
        <w:rPr>
          <w:rFonts w:ascii="Times New Roman" w:hAnsi="Times New Roman" w:cs="Times New Roman"/>
          <w:color w:val="000000" w:themeColor="text1"/>
          <w:sz w:val="24"/>
          <w:szCs w:val="24"/>
          <w:shd w:val="clear" w:color="auto" w:fill="FFFFFF"/>
        </w:rPr>
      </w:pPr>
    </w:p>
    <w:p w14:paraId="0BF9DA06" w14:textId="48CE4692" w:rsidR="001B1903" w:rsidRPr="00FE3616" w:rsidRDefault="003B405B" w:rsidP="00B95788">
      <w:pPr>
        <w:spacing w:after="0"/>
        <w:rPr>
          <w:rFonts w:ascii="Times New Roman" w:hAnsi="Times New Roman" w:cs="Times New Roman"/>
          <w:color w:val="000000" w:themeColor="text1"/>
          <w:sz w:val="24"/>
          <w:szCs w:val="24"/>
        </w:rPr>
      </w:pPr>
      <w:r w:rsidRPr="00FE3616">
        <w:rPr>
          <w:rFonts w:ascii="Times New Roman" w:hAnsi="Times New Roman" w:cs="Times New Roman"/>
          <w:color w:val="000000" w:themeColor="text1"/>
          <w:sz w:val="24"/>
          <w:szCs w:val="24"/>
        </w:rPr>
        <w:t>Currently, i</w:t>
      </w:r>
      <w:r w:rsidR="00492B0D" w:rsidRPr="00FE3616">
        <w:rPr>
          <w:rFonts w:ascii="Times New Roman" w:hAnsi="Times New Roman" w:cs="Times New Roman"/>
          <w:color w:val="000000" w:themeColor="text1"/>
          <w:sz w:val="24"/>
          <w:szCs w:val="24"/>
        </w:rPr>
        <w:t xml:space="preserve">ndividuals </w:t>
      </w:r>
      <w:r w:rsidR="005B6516" w:rsidRPr="00FE3616">
        <w:rPr>
          <w:rFonts w:ascii="Times New Roman" w:hAnsi="Times New Roman" w:cs="Times New Roman"/>
          <w:color w:val="000000" w:themeColor="text1"/>
          <w:sz w:val="24"/>
          <w:szCs w:val="24"/>
        </w:rPr>
        <w:t xml:space="preserve">with polysubstance use disorder </w:t>
      </w:r>
      <w:r w:rsidR="00492B0D" w:rsidRPr="00FE3616">
        <w:rPr>
          <w:rFonts w:ascii="Times New Roman" w:hAnsi="Times New Roman" w:cs="Times New Roman"/>
          <w:color w:val="000000" w:themeColor="text1"/>
          <w:sz w:val="24"/>
          <w:szCs w:val="24"/>
        </w:rPr>
        <w:t xml:space="preserve">are typically treated for their primary substance use disorder. </w:t>
      </w:r>
      <w:r w:rsidR="001B1903" w:rsidRPr="00FE3616">
        <w:rPr>
          <w:rFonts w:ascii="Times New Roman" w:hAnsi="Times New Roman" w:cs="Times New Roman"/>
          <w:color w:val="000000" w:themeColor="text1"/>
          <w:sz w:val="24"/>
          <w:szCs w:val="24"/>
        </w:rPr>
        <w:t xml:space="preserve">Although effective medications exist for the treatment of individual substance use disorders, </w:t>
      </w:r>
      <w:r w:rsidR="00671D3A" w:rsidRPr="00FE3616">
        <w:rPr>
          <w:rFonts w:ascii="Times New Roman" w:hAnsi="Times New Roman" w:cs="Times New Roman"/>
          <w:color w:val="000000" w:themeColor="text1"/>
          <w:sz w:val="24"/>
          <w:szCs w:val="24"/>
        </w:rPr>
        <w:t>including</w:t>
      </w:r>
      <w:r w:rsidR="001B1903" w:rsidRPr="00FE3616">
        <w:rPr>
          <w:rFonts w:ascii="Times New Roman" w:hAnsi="Times New Roman" w:cs="Times New Roman"/>
          <w:color w:val="000000" w:themeColor="text1"/>
          <w:sz w:val="24"/>
          <w:szCs w:val="24"/>
        </w:rPr>
        <w:t xml:space="preserve"> opioid</w:t>
      </w:r>
      <w:r w:rsidR="001F0378" w:rsidRPr="00FE3616">
        <w:rPr>
          <w:rFonts w:ascii="Times New Roman" w:hAnsi="Times New Roman" w:cs="Times New Roman"/>
          <w:color w:val="000000" w:themeColor="text1"/>
          <w:sz w:val="24"/>
          <w:szCs w:val="24"/>
        </w:rPr>
        <w:t xml:space="preserve"> and alcohol</w:t>
      </w:r>
      <w:r w:rsidR="001B1903" w:rsidRPr="00FE3616">
        <w:rPr>
          <w:rFonts w:ascii="Times New Roman" w:hAnsi="Times New Roman" w:cs="Times New Roman"/>
          <w:color w:val="000000" w:themeColor="text1"/>
          <w:sz w:val="24"/>
          <w:szCs w:val="24"/>
        </w:rPr>
        <w:t xml:space="preserve"> use disorder, there are no </w:t>
      </w:r>
      <w:r w:rsidR="00E53D4D" w:rsidRPr="00FE3616">
        <w:rPr>
          <w:rFonts w:ascii="Times New Roman" w:hAnsi="Times New Roman" w:cs="Times New Roman"/>
          <w:color w:val="000000" w:themeColor="text1"/>
          <w:sz w:val="24"/>
          <w:szCs w:val="24"/>
        </w:rPr>
        <w:t>U.S. Food and Drug Administration (</w:t>
      </w:r>
      <w:r w:rsidR="001B1903" w:rsidRPr="00FE3616">
        <w:rPr>
          <w:rFonts w:ascii="Times New Roman" w:hAnsi="Times New Roman" w:cs="Times New Roman"/>
          <w:color w:val="000000" w:themeColor="text1"/>
          <w:sz w:val="24"/>
          <w:szCs w:val="24"/>
        </w:rPr>
        <w:t>FDA</w:t>
      </w:r>
      <w:r w:rsidR="00E53D4D" w:rsidRPr="00FE3616">
        <w:rPr>
          <w:rFonts w:ascii="Times New Roman" w:hAnsi="Times New Roman" w:cs="Times New Roman"/>
          <w:color w:val="000000" w:themeColor="text1"/>
          <w:sz w:val="24"/>
          <w:szCs w:val="24"/>
        </w:rPr>
        <w:t>)</w:t>
      </w:r>
      <w:r w:rsidR="001B1903" w:rsidRPr="00FE3616">
        <w:rPr>
          <w:rFonts w:ascii="Times New Roman" w:hAnsi="Times New Roman" w:cs="Times New Roman"/>
          <w:color w:val="000000" w:themeColor="text1"/>
          <w:sz w:val="24"/>
          <w:szCs w:val="24"/>
        </w:rPr>
        <w:t>-approved medications for the treatment of polysubstance use</w:t>
      </w:r>
      <w:r w:rsidR="005B6516" w:rsidRPr="00FE3616">
        <w:rPr>
          <w:rFonts w:ascii="Times New Roman" w:hAnsi="Times New Roman" w:cs="Times New Roman"/>
          <w:color w:val="000000" w:themeColor="text1"/>
          <w:sz w:val="24"/>
          <w:szCs w:val="24"/>
        </w:rPr>
        <w:t xml:space="preserve"> disorder</w:t>
      </w:r>
      <w:r w:rsidR="001B1903" w:rsidRPr="00FE3616">
        <w:rPr>
          <w:rFonts w:ascii="Times New Roman" w:hAnsi="Times New Roman" w:cs="Times New Roman"/>
          <w:color w:val="000000" w:themeColor="text1"/>
          <w:sz w:val="24"/>
          <w:szCs w:val="24"/>
        </w:rPr>
        <w:t xml:space="preserve">. </w:t>
      </w:r>
      <w:r w:rsidR="005B6516" w:rsidRPr="00FE3616">
        <w:rPr>
          <w:rFonts w:ascii="Times New Roman" w:hAnsi="Times New Roman" w:cs="Times New Roman"/>
          <w:color w:val="000000" w:themeColor="text1"/>
          <w:sz w:val="24"/>
          <w:szCs w:val="24"/>
        </w:rPr>
        <w:t>Likewise, although s</w:t>
      </w:r>
      <w:r w:rsidR="001F0378" w:rsidRPr="00FE3616">
        <w:rPr>
          <w:rFonts w:ascii="Times New Roman" w:hAnsi="Times New Roman" w:cs="Times New Roman"/>
          <w:color w:val="000000" w:themeColor="text1"/>
          <w:sz w:val="24"/>
          <w:szCs w:val="24"/>
        </w:rPr>
        <w:t xml:space="preserve">everal </w:t>
      </w:r>
      <w:r w:rsidR="00D857CF" w:rsidRPr="00FE3616">
        <w:rPr>
          <w:rFonts w:ascii="Times New Roman" w:hAnsi="Times New Roman" w:cs="Times New Roman"/>
          <w:color w:val="000000" w:themeColor="text1"/>
          <w:sz w:val="24"/>
          <w:szCs w:val="24"/>
        </w:rPr>
        <w:t>behavioral therapies</w:t>
      </w:r>
      <w:r w:rsidR="001F0378" w:rsidRPr="00FE3616">
        <w:rPr>
          <w:rFonts w:ascii="Times New Roman" w:hAnsi="Times New Roman" w:cs="Times New Roman"/>
          <w:color w:val="000000" w:themeColor="text1"/>
          <w:sz w:val="24"/>
          <w:szCs w:val="24"/>
        </w:rPr>
        <w:t>, including cognitive behavioral therapy, motivational enhancement therapy, and contingency management,</w:t>
      </w:r>
      <w:r w:rsidR="00D857CF" w:rsidRPr="00FE3616">
        <w:rPr>
          <w:rFonts w:ascii="Times New Roman" w:hAnsi="Times New Roman" w:cs="Times New Roman"/>
          <w:color w:val="000000" w:themeColor="text1"/>
          <w:sz w:val="24"/>
          <w:szCs w:val="24"/>
        </w:rPr>
        <w:t xml:space="preserve"> are effective for</w:t>
      </w:r>
      <w:r w:rsidR="005B6516" w:rsidRPr="00FE3616">
        <w:rPr>
          <w:rFonts w:ascii="Times New Roman" w:hAnsi="Times New Roman" w:cs="Times New Roman"/>
          <w:color w:val="000000" w:themeColor="text1"/>
          <w:sz w:val="24"/>
          <w:szCs w:val="24"/>
        </w:rPr>
        <w:t xml:space="preserve"> </w:t>
      </w:r>
      <w:r w:rsidR="005B6516" w:rsidRPr="00FE3616">
        <w:rPr>
          <w:rFonts w:ascii="Times New Roman" w:hAnsi="Times New Roman" w:cs="Times New Roman"/>
          <w:color w:val="000000" w:themeColor="text1"/>
          <w:sz w:val="24"/>
          <w:szCs w:val="24"/>
        </w:rPr>
        <w:lastRenderedPageBreak/>
        <w:t>treating</w:t>
      </w:r>
      <w:r w:rsidR="00D857CF" w:rsidRPr="00FE3616">
        <w:rPr>
          <w:rFonts w:ascii="Times New Roman" w:hAnsi="Times New Roman" w:cs="Times New Roman"/>
          <w:color w:val="000000" w:themeColor="text1"/>
          <w:sz w:val="24"/>
          <w:szCs w:val="24"/>
        </w:rPr>
        <w:t xml:space="preserve"> </w:t>
      </w:r>
      <w:r w:rsidR="0011501B" w:rsidRPr="00FE3616">
        <w:rPr>
          <w:rFonts w:ascii="Times New Roman" w:hAnsi="Times New Roman" w:cs="Times New Roman"/>
          <w:color w:val="000000" w:themeColor="text1"/>
          <w:sz w:val="24"/>
          <w:szCs w:val="24"/>
        </w:rPr>
        <w:t>more than one</w:t>
      </w:r>
      <w:r w:rsidR="00D857CF" w:rsidRPr="00FE3616">
        <w:rPr>
          <w:rFonts w:ascii="Times New Roman" w:hAnsi="Times New Roman" w:cs="Times New Roman"/>
          <w:color w:val="000000" w:themeColor="text1"/>
          <w:sz w:val="24"/>
          <w:szCs w:val="24"/>
        </w:rPr>
        <w:t xml:space="preserve"> substance</w:t>
      </w:r>
      <w:r w:rsidR="008968DD" w:rsidRPr="00FE3616">
        <w:rPr>
          <w:rFonts w:ascii="Times New Roman" w:hAnsi="Times New Roman" w:cs="Times New Roman"/>
          <w:color w:val="000000" w:themeColor="text1"/>
          <w:sz w:val="24"/>
          <w:szCs w:val="24"/>
        </w:rPr>
        <w:t xml:space="preserve"> use disorder</w:t>
      </w:r>
      <w:r w:rsidR="005B6516" w:rsidRPr="00FE3616">
        <w:rPr>
          <w:rFonts w:ascii="Times New Roman" w:hAnsi="Times New Roman" w:cs="Times New Roman"/>
          <w:color w:val="000000" w:themeColor="text1"/>
          <w:sz w:val="24"/>
          <w:szCs w:val="24"/>
        </w:rPr>
        <w:t xml:space="preserve">, </w:t>
      </w:r>
      <w:r w:rsidR="001F0378" w:rsidRPr="00FE3616">
        <w:rPr>
          <w:rFonts w:ascii="Times New Roman" w:hAnsi="Times New Roman" w:cs="Times New Roman"/>
          <w:color w:val="000000" w:themeColor="text1"/>
          <w:sz w:val="24"/>
          <w:szCs w:val="24"/>
        </w:rPr>
        <w:t>there is relatively little data on the</w:t>
      </w:r>
      <w:r w:rsidR="005B6516" w:rsidRPr="00FE3616">
        <w:rPr>
          <w:rFonts w:ascii="Times New Roman" w:hAnsi="Times New Roman" w:cs="Times New Roman"/>
          <w:color w:val="000000" w:themeColor="text1"/>
          <w:sz w:val="24"/>
          <w:szCs w:val="24"/>
        </w:rPr>
        <w:t>ir</w:t>
      </w:r>
      <w:r w:rsidR="001F0378" w:rsidRPr="00FE3616">
        <w:rPr>
          <w:rFonts w:ascii="Times New Roman" w:hAnsi="Times New Roman" w:cs="Times New Roman"/>
          <w:color w:val="000000" w:themeColor="text1"/>
          <w:sz w:val="24"/>
          <w:szCs w:val="24"/>
        </w:rPr>
        <w:t xml:space="preserve"> effectiveness for polysubstance use disorder.</w:t>
      </w:r>
      <w:r w:rsidR="005B6516" w:rsidRPr="00FE3616">
        <w:rPr>
          <w:rFonts w:ascii="Times New Roman" w:hAnsi="Times New Roman" w:cs="Times New Roman"/>
          <w:color w:val="000000" w:themeColor="text1"/>
          <w:sz w:val="24"/>
          <w:szCs w:val="24"/>
        </w:rPr>
        <w:t xml:space="preserve"> </w:t>
      </w:r>
    </w:p>
    <w:p w14:paraId="2C76231C" w14:textId="77777777" w:rsidR="00B95788" w:rsidRPr="00FE3616" w:rsidRDefault="00B95788" w:rsidP="00B95788">
      <w:pPr>
        <w:spacing w:after="0"/>
        <w:rPr>
          <w:rFonts w:ascii="Times New Roman" w:hAnsi="Times New Roman" w:cs="Times New Roman"/>
          <w:color w:val="000000" w:themeColor="text1"/>
          <w:sz w:val="24"/>
          <w:szCs w:val="24"/>
        </w:rPr>
      </w:pPr>
    </w:p>
    <w:p w14:paraId="4447B22A" w14:textId="4D69A955" w:rsidR="005D6042" w:rsidRPr="00FE3616" w:rsidRDefault="0051052D" w:rsidP="00B95788">
      <w:pPr>
        <w:spacing w:after="0"/>
        <w:rPr>
          <w:rFonts w:ascii="Times New Roman" w:hAnsi="Times New Roman" w:cs="Times New Roman"/>
          <w:color w:val="000000" w:themeColor="text1"/>
          <w:sz w:val="24"/>
          <w:szCs w:val="24"/>
        </w:rPr>
      </w:pPr>
      <w:r w:rsidRPr="00FE3616">
        <w:rPr>
          <w:rFonts w:ascii="Times New Roman" w:hAnsi="Times New Roman" w:cs="Times New Roman"/>
          <w:color w:val="000000" w:themeColor="text1"/>
          <w:sz w:val="24"/>
          <w:szCs w:val="24"/>
        </w:rPr>
        <w:t>Research to develop effective approaches for treating polysubstance use</w:t>
      </w:r>
      <w:r w:rsidR="00912E92" w:rsidRPr="00FE3616">
        <w:rPr>
          <w:rFonts w:ascii="Times New Roman" w:hAnsi="Times New Roman" w:cs="Times New Roman"/>
          <w:color w:val="000000" w:themeColor="text1"/>
          <w:sz w:val="24"/>
          <w:szCs w:val="24"/>
        </w:rPr>
        <w:t xml:space="preserve"> disorder</w:t>
      </w:r>
      <w:r w:rsidR="00FD160B" w:rsidRPr="00FE3616">
        <w:rPr>
          <w:rFonts w:ascii="Times New Roman" w:hAnsi="Times New Roman" w:cs="Times New Roman"/>
          <w:color w:val="000000" w:themeColor="text1"/>
          <w:sz w:val="24"/>
          <w:szCs w:val="24"/>
        </w:rPr>
        <w:t xml:space="preserve">, therefore, </w:t>
      </w:r>
      <w:r w:rsidRPr="00FE3616">
        <w:rPr>
          <w:rFonts w:ascii="Times New Roman" w:hAnsi="Times New Roman" w:cs="Times New Roman"/>
          <w:color w:val="000000" w:themeColor="text1"/>
          <w:sz w:val="24"/>
          <w:szCs w:val="24"/>
        </w:rPr>
        <w:t>i</w:t>
      </w:r>
      <w:r w:rsidR="005B6516" w:rsidRPr="00FE3616">
        <w:rPr>
          <w:rFonts w:ascii="Times New Roman" w:hAnsi="Times New Roman" w:cs="Times New Roman"/>
          <w:color w:val="000000" w:themeColor="text1"/>
          <w:sz w:val="24"/>
          <w:szCs w:val="24"/>
        </w:rPr>
        <w:t>s</w:t>
      </w:r>
      <w:r w:rsidRPr="00FE3616">
        <w:rPr>
          <w:rFonts w:ascii="Times New Roman" w:hAnsi="Times New Roman" w:cs="Times New Roman"/>
          <w:color w:val="000000" w:themeColor="text1"/>
          <w:sz w:val="24"/>
          <w:szCs w:val="24"/>
        </w:rPr>
        <w:t xml:space="preserve"> sorely needed</w:t>
      </w:r>
      <w:r w:rsidR="00FD160B" w:rsidRPr="00FE3616">
        <w:rPr>
          <w:rFonts w:ascii="Times New Roman" w:hAnsi="Times New Roman" w:cs="Times New Roman"/>
          <w:color w:val="000000" w:themeColor="text1"/>
          <w:sz w:val="24"/>
          <w:szCs w:val="24"/>
        </w:rPr>
        <w:t xml:space="preserve">. </w:t>
      </w:r>
      <w:r w:rsidR="00912E92" w:rsidRPr="00FE3616">
        <w:rPr>
          <w:rFonts w:ascii="Times New Roman" w:hAnsi="Times New Roman" w:cs="Times New Roman"/>
          <w:color w:val="000000" w:themeColor="text1"/>
          <w:sz w:val="24"/>
          <w:szCs w:val="24"/>
        </w:rPr>
        <w:t xml:space="preserve">To that end, </w:t>
      </w:r>
      <w:r w:rsidR="00430634" w:rsidRPr="00FE3616">
        <w:rPr>
          <w:rFonts w:ascii="Times New Roman" w:hAnsi="Times New Roman" w:cs="Times New Roman"/>
          <w:color w:val="000000" w:themeColor="text1"/>
          <w:sz w:val="24"/>
          <w:szCs w:val="24"/>
        </w:rPr>
        <w:t xml:space="preserve">NIDA </w:t>
      </w:r>
      <w:r w:rsidR="00912E92" w:rsidRPr="00FE3616">
        <w:rPr>
          <w:rFonts w:ascii="Times New Roman" w:hAnsi="Times New Roman" w:cs="Times New Roman"/>
          <w:color w:val="000000" w:themeColor="text1"/>
          <w:sz w:val="24"/>
          <w:szCs w:val="24"/>
        </w:rPr>
        <w:t>is supporting</w:t>
      </w:r>
      <w:r w:rsidR="00430634" w:rsidRPr="00FE3616">
        <w:rPr>
          <w:rFonts w:ascii="Times New Roman" w:hAnsi="Times New Roman" w:cs="Times New Roman"/>
          <w:color w:val="000000" w:themeColor="text1"/>
          <w:sz w:val="24"/>
          <w:szCs w:val="24"/>
        </w:rPr>
        <w:t xml:space="preserve"> </w:t>
      </w:r>
      <w:r w:rsidR="00FD160B" w:rsidRPr="00FE3616">
        <w:rPr>
          <w:rFonts w:ascii="Times New Roman" w:hAnsi="Times New Roman" w:cs="Times New Roman"/>
          <w:color w:val="000000" w:themeColor="text1"/>
          <w:sz w:val="24"/>
          <w:szCs w:val="24"/>
        </w:rPr>
        <w:t>studies</w:t>
      </w:r>
      <w:r w:rsidR="00430634" w:rsidRPr="00FE3616">
        <w:rPr>
          <w:rFonts w:ascii="Times New Roman" w:hAnsi="Times New Roman" w:cs="Times New Roman"/>
          <w:color w:val="000000" w:themeColor="text1"/>
          <w:sz w:val="24"/>
          <w:szCs w:val="24"/>
        </w:rPr>
        <w:t xml:space="preserve"> to elucidate </w:t>
      </w:r>
      <w:r w:rsidR="00A77E62" w:rsidRPr="00FE3616">
        <w:rPr>
          <w:rFonts w:ascii="Times New Roman" w:hAnsi="Times New Roman" w:cs="Times New Roman"/>
          <w:color w:val="000000" w:themeColor="text1"/>
          <w:sz w:val="24"/>
          <w:szCs w:val="24"/>
        </w:rPr>
        <w:t xml:space="preserve">biological </w:t>
      </w:r>
      <w:r w:rsidR="00EC24A7" w:rsidRPr="00FE3616">
        <w:rPr>
          <w:rFonts w:ascii="Times New Roman" w:hAnsi="Times New Roman" w:cs="Times New Roman"/>
          <w:color w:val="000000" w:themeColor="text1"/>
          <w:sz w:val="24"/>
          <w:szCs w:val="24"/>
        </w:rPr>
        <w:t xml:space="preserve">mechanisms and </w:t>
      </w:r>
      <w:r w:rsidR="004230F9" w:rsidRPr="00FE3616">
        <w:rPr>
          <w:rFonts w:ascii="Times New Roman" w:hAnsi="Times New Roman" w:cs="Times New Roman"/>
          <w:color w:val="000000" w:themeColor="text1"/>
          <w:sz w:val="24"/>
          <w:szCs w:val="24"/>
        </w:rPr>
        <w:t>potential</w:t>
      </w:r>
      <w:r w:rsidR="0090001F" w:rsidRPr="00FE3616">
        <w:rPr>
          <w:rFonts w:ascii="Times New Roman" w:hAnsi="Times New Roman" w:cs="Times New Roman"/>
          <w:color w:val="000000" w:themeColor="text1"/>
          <w:sz w:val="24"/>
          <w:szCs w:val="24"/>
        </w:rPr>
        <w:t xml:space="preserve"> medication </w:t>
      </w:r>
      <w:r w:rsidR="004230F9" w:rsidRPr="00FE3616">
        <w:rPr>
          <w:rFonts w:ascii="Times New Roman" w:hAnsi="Times New Roman" w:cs="Times New Roman"/>
          <w:color w:val="000000" w:themeColor="text1"/>
          <w:sz w:val="24"/>
          <w:szCs w:val="24"/>
        </w:rPr>
        <w:t>targets common across</w:t>
      </w:r>
      <w:r w:rsidR="00786F65" w:rsidRPr="00FE3616">
        <w:rPr>
          <w:rFonts w:ascii="Times New Roman" w:hAnsi="Times New Roman" w:cs="Times New Roman"/>
          <w:color w:val="000000" w:themeColor="text1"/>
          <w:sz w:val="24"/>
          <w:szCs w:val="24"/>
        </w:rPr>
        <w:t xml:space="preserve"> </w:t>
      </w:r>
      <w:r w:rsidR="00EC24A7" w:rsidRPr="00FE3616">
        <w:rPr>
          <w:rFonts w:ascii="Times New Roman" w:hAnsi="Times New Roman" w:cs="Times New Roman"/>
          <w:color w:val="000000" w:themeColor="text1"/>
          <w:sz w:val="24"/>
          <w:szCs w:val="24"/>
        </w:rPr>
        <w:t>substances</w:t>
      </w:r>
      <w:r w:rsidR="0090001F" w:rsidRPr="00FE3616">
        <w:rPr>
          <w:rFonts w:ascii="Times New Roman" w:hAnsi="Times New Roman" w:cs="Times New Roman"/>
          <w:color w:val="000000" w:themeColor="text1"/>
          <w:sz w:val="24"/>
          <w:szCs w:val="24"/>
        </w:rPr>
        <w:t>, which are essential for advancing the development of new treatments</w:t>
      </w:r>
      <w:r w:rsidR="00D55FC0" w:rsidRPr="00FE3616">
        <w:rPr>
          <w:rFonts w:ascii="Times New Roman" w:hAnsi="Times New Roman" w:cs="Times New Roman"/>
          <w:color w:val="000000" w:themeColor="text1"/>
          <w:sz w:val="24"/>
          <w:szCs w:val="24"/>
        </w:rPr>
        <w:t>.</w:t>
      </w:r>
      <w:r w:rsidR="00FD160B" w:rsidRPr="00FE3616">
        <w:rPr>
          <w:rFonts w:ascii="Times New Roman" w:hAnsi="Times New Roman" w:cs="Times New Roman"/>
          <w:color w:val="000000" w:themeColor="text1"/>
          <w:sz w:val="24"/>
          <w:szCs w:val="24"/>
        </w:rPr>
        <w:t xml:space="preserve"> For example, NIDA investigators are using a combination of preclinical and clinical laboratory models to identify mechanisms that contribute to the co-use of opioids and cocaine.</w:t>
      </w:r>
      <w:r w:rsidR="00EC24A7" w:rsidRPr="00FE3616">
        <w:rPr>
          <w:rStyle w:val="FootnoteReference"/>
          <w:rFonts w:ascii="Times New Roman" w:hAnsi="Times New Roman" w:cs="Times New Roman"/>
          <w:color w:val="000000" w:themeColor="text1"/>
          <w:sz w:val="24"/>
          <w:szCs w:val="24"/>
        </w:rPr>
        <w:footnoteReference w:id="3"/>
      </w:r>
      <w:r w:rsidR="00786F65" w:rsidRPr="00FE3616">
        <w:rPr>
          <w:rFonts w:ascii="Times New Roman" w:hAnsi="Times New Roman" w:cs="Times New Roman"/>
          <w:color w:val="000000" w:themeColor="text1"/>
          <w:sz w:val="24"/>
          <w:szCs w:val="24"/>
        </w:rPr>
        <w:t xml:space="preserve"> </w:t>
      </w:r>
    </w:p>
    <w:p w14:paraId="73283413" w14:textId="77777777" w:rsidR="00B95788" w:rsidRPr="00FE3616" w:rsidRDefault="00B95788" w:rsidP="00B95788">
      <w:pPr>
        <w:spacing w:after="0"/>
        <w:rPr>
          <w:rFonts w:ascii="Times New Roman" w:hAnsi="Times New Roman" w:cs="Times New Roman"/>
          <w:color w:val="000000" w:themeColor="text1"/>
          <w:sz w:val="24"/>
          <w:szCs w:val="24"/>
        </w:rPr>
      </w:pPr>
    </w:p>
    <w:p w14:paraId="46514B7D" w14:textId="25DEE5F2" w:rsidR="00FD160B" w:rsidRPr="00FE3616" w:rsidRDefault="009B31EA" w:rsidP="00B95788">
      <w:pPr>
        <w:spacing w:after="0"/>
        <w:rPr>
          <w:rFonts w:ascii="Times New Roman" w:hAnsi="Times New Roman" w:cs="Times New Roman"/>
          <w:color w:val="000000" w:themeColor="text1"/>
          <w:sz w:val="24"/>
          <w:szCs w:val="24"/>
        </w:rPr>
      </w:pPr>
      <w:r w:rsidRPr="00FE3616">
        <w:rPr>
          <w:rFonts w:ascii="Times New Roman" w:hAnsi="Times New Roman" w:cs="Times New Roman"/>
          <w:color w:val="000000" w:themeColor="text1"/>
          <w:sz w:val="24"/>
          <w:szCs w:val="24"/>
        </w:rPr>
        <w:t xml:space="preserve">NIDA </w:t>
      </w:r>
      <w:r w:rsidR="00FC60C8" w:rsidRPr="00FE3616">
        <w:rPr>
          <w:rFonts w:ascii="Times New Roman" w:hAnsi="Times New Roman" w:cs="Times New Roman"/>
          <w:color w:val="000000" w:themeColor="text1"/>
          <w:sz w:val="24"/>
          <w:szCs w:val="24"/>
        </w:rPr>
        <w:t>recently expanded its</w:t>
      </w:r>
      <w:r w:rsidRPr="00FE3616">
        <w:rPr>
          <w:rFonts w:ascii="Times New Roman" w:hAnsi="Times New Roman" w:cs="Times New Roman"/>
          <w:color w:val="000000" w:themeColor="text1"/>
          <w:sz w:val="24"/>
          <w:szCs w:val="24"/>
        </w:rPr>
        <w:t xml:space="preserve"> Clinical Trials Network (CTN) </w:t>
      </w:r>
      <w:r w:rsidR="00FC60C8" w:rsidRPr="00FE3616">
        <w:rPr>
          <w:rFonts w:ascii="Times New Roman" w:hAnsi="Times New Roman" w:cs="Times New Roman"/>
          <w:color w:val="000000" w:themeColor="text1"/>
          <w:sz w:val="24"/>
          <w:szCs w:val="24"/>
        </w:rPr>
        <w:t xml:space="preserve">by adding experts with practical experience in addressing multiple substance use disorders. Leveraging this expertise, </w:t>
      </w:r>
      <w:r w:rsidR="00270ED1" w:rsidRPr="00FE3616">
        <w:rPr>
          <w:rFonts w:ascii="Times New Roman" w:hAnsi="Times New Roman" w:cs="Times New Roman"/>
          <w:color w:val="000000" w:themeColor="text1"/>
          <w:sz w:val="24"/>
          <w:szCs w:val="24"/>
        </w:rPr>
        <w:t>the CTN is</w:t>
      </w:r>
      <w:r w:rsidRPr="00FE3616">
        <w:rPr>
          <w:rFonts w:ascii="Times New Roman" w:hAnsi="Times New Roman" w:cs="Times New Roman"/>
          <w:color w:val="000000" w:themeColor="text1"/>
          <w:sz w:val="24"/>
          <w:szCs w:val="24"/>
          <w:shd w:val="clear" w:color="auto" w:fill="FFFFFF"/>
        </w:rPr>
        <w:t xml:space="preserve"> conducting trials </w:t>
      </w:r>
      <w:r w:rsidR="00270ED1" w:rsidRPr="00FE3616">
        <w:rPr>
          <w:rFonts w:ascii="Times New Roman" w:hAnsi="Times New Roman" w:cs="Times New Roman"/>
          <w:color w:val="000000" w:themeColor="text1"/>
          <w:sz w:val="24"/>
          <w:szCs w:val="24"/>
          <w:shd w:val="clear" w:color="auto" w:fill="FFFFFF"/>
        </w:rPr>
        <w:t>to identify and address treatment barriers among rural and other underserved populations,</w:t>
      </w:r>
      <w:r w:rsidR="00270ED1" w:rsidRPr="00FE3616">
        <w:rPr>
          <w:rStyle w:val="FootnoteReference"/>
          <w:rFonts w:ascii="Times New Roman" w:hAnsi="Times New Roman" w:cs="Times New Roman"/>
          <w:color w:val="000000" w:themeColor="text1"/>
          <w:sz w:val="24"/>
          <w:szCs w:val="24"/>
          <w:shd w:val="clear" w:color="auto" w:fill="FFFFFF"/>
        </w:rPr>
        <w:t xml:space="preserve"> </w:t>
      </w:r>
      <w:r w:rsidR="00270ED1" w:rsidRPr="00FE3616">
        <w:rPr>
          <w:rFonts w:ascii="Times New Roman" w:hAnsi="Times New Roman" w:cs="Times New Roman"/>
          <w:color w:val="000000" w:themeColor="text1"/>
          <w:sz w:val="24"/>
          <w:szCs w:val="24"/>
          <w:shd w:val="clear" w:color="auto" w:fill="FFFFFF"/>
        </w:rPr>
        <w:t xml:space="preserve">and to test </w:t>
      </w:r>
      <w:r w:rsidRPr="00FE3616">
        <w:rPr>
          <w:rFonts w:ascii="Times New Roman" w:hAnsi="Times New Roman" w:cs="Times New Roman"/>
          <w:color w:val="000000" w:themeColor="text1"/>
          <w:sz w:val="24"/>
          <w:szCs w:val="24"/>
          <w:shd w:val="clear" w:color="auto" w:fill="FFFFFF"/>
        </w:rPr>
        <w:t xml:space="preserve">medications and behavioral interventions for </w:t>
      </w:r>
      <w:r w:rsidR="00270ED1" w:rsidRPr="00FE3616">
        <w:rPr>
          <w:rFonts w:ascii="Times New Roman" w:hAnsi="Times New Roman" w:cs="Times New Roman"/>
          <w:color w:val="000000" w:themeColor="text1"/>
          <w:sz w:val="24"/>
          <w:szCs w:val="24"/>
          <w:shd w:val="clear" w:color="auto" w:fill="FFFFFF"/>
        </w:rPr>
        <w:t xml:space="preserve">co-use of </w:t>
      </w:r>
      <w:r w:rsidRPr="00FE3616">
        <w:rPr>
          <w:rFonts w:ascii="Times New Roman" w:hAnsi="Times New Roman" w:cs="Times New Roman"/>
          <w:color w:val="000000" w:themeColor="text1"/>
          <w:sz w:val="24"/>
          <w:szCs w:val="24"/>
          <w:shd w:val="clear" w:color="auto" w:fill="FFFFFF"/>
        </w:rPr>
        <w:t>opioid</w:t>
      </w:r>
      <w:r w:rsidR="008977C3" w:rsidRPr="00FE3616">
        <w:rPr>
          <w:rFonts w:ascii="Times New Roman" w:hAnsi="Times New Roman" w:cs="Times New Roman"/>
          <w:color w:val="000000" w:themeColor="text1"/>
          <w:sz w:val="24"/>
          <w:szCs w:val="24"/>
          <w:shd w:val="clear" w:color="auto" w:fill="FFFFFF"/>
        </w:rPr>
        <w:t>s</w:t>
      </w:r>
      <w:r w:rsidRPr="00FE3616">
        <w:rPr>
          <w:rFonts w:ascii="Times New Roman" w:hAnsi="Times New Roman" w:cs="Times New Roman"/>
          <w:color w:val="000000" w:themeColor="text1"/>
          <w:sz w:val="24"/>
          <w:szCs w:val="24"/>
          <w:shd w:val="clear" w:color="auto" w:fill="FFFFFF"/>
        </w:rPr>
        <w:t xml:space="preserve"> and </w:t>
      </w:r>
      <w:r w:rsidR="00270ED1" w:rsidRPr="00FE3616">
        <w:rPr>
          <w:rFonts w:ascii="Times New Roman" w:hAnsi="Times New Roman" w:cs="Times New Roman"/>
          <w:color w:val="000000" w:themeColor="text1"/>
          <w:sz w:val="24"/>
          <w:szCs w:val="24"/>
          <w:shd w:val="clear" w:color="auto" w:fill="FFFFFF"/>
        </w:rPr>
        <w:t>other substances such as methamphetamine and alcohol</w:t>
      </w:r>
      <w:r w:rsidRPr="00FE3616">
        <w:rPr>
          <w:rFonts w:ascii="Times New Roman" w:hAnsi="Times New Roman" w:cs="Times New Roman"/>
          <w:color w:val="000000" w:themeColor="text1"/>
          <w:sz w:val="24"/>
          <w:szCs w:val="24"/>
          <w:shd w:val="clear" w:color="auto" w:fill="FFFFFF"/>
        </w:rPr>
        <w:t>.</w:t>
      </w:r>
      <w:r w:rsidR="00270ED1" w:rsidRPr="00FE3616">
        <w:rPr>
          <w:rStyle w:val="FootnoteReference"/>
          <w:rFonts w:ascii="Times New Roman" w:hAnsi="Times New Roman" w:cs="Times New Roman"/>
          <w:color w:val="000000" w:themeColor="text1"/>
          <w:sz w:val="24"/>
          <w:szCs w:val="24"/>
          <w:shd w:val="clear" w:color="auto" w:fill="FFFFFF"/>
        </w:rPr>
        <w:footnoteReference w:id="4"/>
      </w:r>
      <w:r w:rsidR="00270ED1" w:rsidRPr="00FE3616">
        <w:rPr>
          <w:rFonts w:ascii="Times New Roman" w:hAnsi="Times New Roman" w:cs="Times New Roman"/>
          <w:color w:val="000000" w:themeColor="text1"/>
          <w:sz w:val="24"/>
          <w:szCs w:val="24"/>
          <w:shd w:val="clear" w:color="auto" w:fill="FFFFFF"/>
          <w:vertAlign w:val="superscript"/>
        </w:rPr>
        <w:t>,</w:t>
      </w:r>
      <w:r w:rsidRPr="00FE3616">
        <w:rPr>
          <w:rStyle w:val="FootnoteReference"/>
          <w:rFonts w:ascii="Times New Roman" w:hAnsi="Times New Roman" w:cs="Times New Roman"/>
          <w:color w:val="000000" w:themeColor="text1"/>
          <w:sz w:val="24"/>
          <w:szCs w:val="24"/>
          <w:shd w:val="clear" w:color="auto" w:fill="FFFFFF"/>
        </w:rPr>
        <w:footnoteReference w:id="5"/>
      </w:r>
      <w:r w:rsidR="005C6EBA" w:rsidRPr="00FE3616">
        <w:rPr>
          <w:rFonts w:ascii="Times New Roman" w:hAnsi="Times New Roman" w:cs="Times New Roman"/>
          <w:color w:val="000000" w:themeColor="text1"/>
          <w:sz w:val="24"/>
          <w:szCs w:val="24"/>
          <w:shd w:val="clear" w:color="auto" w:fill="FFFFFF"/>
          <w:vertAlign w:val="superscript"/>
        </w:rPr>
        <w:t>,</w:t>
      </w:r>
      <w:r w:rsidR="005C6EBA" w:rsidRPr="00FE3616">
        <w:rPr>
          <w:rStyle w:val="FootnoteReference"/>
          <w:rFonts w:ascii="Times New Roman" w:hAnsi="Times New Roman" w:cs="Times New Roman"/>
          <w:color w:val="000000" w:themeColor="text1"/>
          <w:sz w:val="24"/>
          <w:szCs w:val="24"/>
          <w:shd w:val="clear" w:color="auto" w:fill="FFFFFF"/>
        </w:rPr>
        <w:footnoteReference w:id="6"/>
      </w:r>
      <w:r w:rsidR="00270ED1" w:rsidRPr="00FE3616">
        <w:rPr>
          <w:rFonts w:ascii="Times New Roman" w:hAnsi="Times New Roman" w:cs="Times New Roman"/>
          <w:color w:val="000000" w:themeColor="text1"/>
          <w:sz w:val="24"/>
          <w:szCs w:val="24"/>
          <w:shd w:val="clear" w:color="auto" w:fill="FFFFFF"/>
          <w:vertAlign w:val="superscript"/>
        </w:rPr>
        <w:t>,</w:t>
      </w:r>
      <w:r w:rsidR="00270ED1" w:rsidRPr="00FE3616">
        <w:rPr>
          <w:rStyle w:val="FootnoteReference"/>
          <w:rFonts w:ascii="Times New Roman" w:hAnsi="Times New Roman" w:cs="Times New Roman"/>
          <w:color w:val="000000" w:themeColor="text1"/>
          <w:sz w:val="24"/>
          <w:szCs w:val="24"/>
          <w:shd w:val="clear" w:color="auto" w:fill="FFFFFF"/>
        </w:rPr>
        <w:footnoteReference w:id="7"/>
      </w:r>
      <w:r w:rsidR="00270ED1" w:rsidRPr="00FE3616">
        <w:rPr>
          <w:rFonts w:ascii="Times New Roman" w:hAnsi="Times New Roman" w:cs="Times New Roman"/>
          <w:color w:val="000000" w:themeColor="text1"/>
          <w:sz w:val="24"/>
          <w:szCs w:val="24"/>
          <w:shd w:val="clear" w:color="auto" w:fill="FFFFFF"/>
          <w:vertAlign w:val="superscript"/>
        </w:rPr>
        <w:t xml:space="preserve"> </w:t>
      </w:r>
      <w:r w:rsidR="00FD160B" w:rsidRPr="00FE3616">
        <w:rPr>
          <w:rFonts w:ascii="Times New Roman" w:hAnsi="Times New Roman" w:cs="Times New Roman"/>
          <w:color w:val="000000" w:themeColor="text1"/>
          <w:sz w:val="24"/>
          <w:szCs w:val="24"/>
          <w:shd w:val="clear" w:color="auto" w:fill="FFFFFF"/>
        </w:rPr>
        <w:t xml:space="preserve">This is essential as </w:t>
      </w:r>
      <w:r w:rsidR="00FD160B" w:rsidRPr="00FE3616">
        <w:rPr>
          <w:rFonts w:ascii="Times New Roman" w:hAnsi="Times New Roman" w:cs="Times New Roman"/>
          <w:color w:val="000000" w:themeColor="text1"/>
          <w:sz w:val="24"/>
          <w:szCs w:val="24"/>
        </w:rPr>
        <w:t xml:space="preserve">clinical trials have not typically included individuals with polysubstance use disorders or other co-occurring conditions, limiting the </w:t>
      </w:r>
      <w:r w:rsidR="00CA50A3" w:rsidRPr="00FE3616">
        <w:rPr>
          <w:rFonts w:ascii="Times New Roman" w:hAnsi="Times New Roman" w:cs="Times New Roman"/>
          <w:color w:val="000000" w:themeColor="text1"/>
          <w:sz w:val="24"/>
          <w:szCs w:val="24"/>
        </w:rPr>
        <w:t>real-world</w:t>
      </w:r>
      <w:r w:rsidR="00FD160B" w:rsidRPr="00FE3616">
        <w:rPr>
          <w:rFonts w:ascii="Times New Roman" w:hAnsi="Times New Roman" w:cs="Times New Roman"/>
          <w:color w:val="000000" w:themeColor="text1"/>
          <w:sz w:val="24"/>
          <w:szCs w:val="24"/>
        </w:rPr>
        <w:t xml:space="preserve"> applicability of these studies.</w:t>
      </w:r>
    </w:p>
    <w:p w14:paraId="2FB29E7C" w14:textId="77777777" w:rsidR="00B95788" w:rsidRPr="00FE3616" w:rsidRDefault="00B95788" w:rsidP="00B95788">
      <w:pPr>
        <w:spacing w:after="0"/>
        <w:rPr>
          <w:rFonts w:ascii="Times New Roman" w:hAnsi="Times New Roman" w:cs="Times New Roman"/>
          <w:color w:val="000000" w:themeColor="text1"/>
          <w:sz w:val="24"/>
          <w:szCs w:val="24"/>
        </w:rPr>
      </w:pPr>
    </w:p>
    <w:p w14:paraId="57BC4B42" w14:textId="6862C1D3" w:rsidR="004F61C2" w:rsidRPr="00FE3616" w:rsidRDefault="005D6042" w:rsidP="00B95788">
      <w:pPr>
        <w:spacing w:after="0"/>
        <w:rPr>
          <w:rFonts w:ascii="Times New Roman" w:hAnsi="Times New Roman" w:cs="Times New Roman"/>
          <w:color w:val="000000" w:themeColor="text1"/>
          <w:sz w:val="24"/>
          <w:szCs w:val="24"/>
        </w:rPr>
      </w:pPr>
      <w:r w:rsidRPr="00FE3616">
        <w:rPr>
          <w:rFonts w:ascii="Times New Roman" w:hAnsi="Times New Roman" w:cs="Times New Roman"/>
          <w:color w:val="000000" w:themeColor="text1"/>
          <w:sz w:val="24"/>
          <w:szCs w:val="24"/>
        </w:rPr>
        <w:t>Research is also needed to understand patter</w:t>
      </w:r>
      <w:r w:rsidR="00DE0A3F" w:rsidRPr="00FE3616">
        <w:rPr>
          <w:rFonts w:ascii="Times New Roman" w:hAnsi="Times New Roman" w:cs="Times New Roman"/>
          <w:color w:val="000000" w:themeColor="text1"/>
          <w:sz w:val="24"/>
          <w:szCs w:val="24"/>
        </w:rPr>
        <w:t>n</w:t>
      </w:r>
      <w:r w:rsidRPr="00FE3616">
        <w:rPr>
          <w:rFonts w:ascii="Times New Roman" w:hAnsi="Times New Roman" w:cs="Times New Roman"/>
          <w:color w:val="000000" w:themeColor="text1"/>
          <w:sz w:val="24"/>
          <w:szCs w:val="24"/>
        </w:rPr>
        <w:t xml:space="preserve">s of and motivations for polysubstance use, which can guide the implementation of targeted interventions. </w:t>
      </w:r>
      <w:r w:rsidR="004F6DE0" w:rsidRPr="00FE3616">
        <w:rPr>
          <w:rFonts w:ascii="Times New Roman" w:hAnsi="Times New Roman" w:cs="Times New Roman"/>
          <w:color w:val="000000" w:themeColor="text1"/>
          <w:sz w:val="24"/>
          <w:szCs w:val="24"/>
        </w:rPr>
        <w:t>NIDA supports the National Drug Early Warning System (NDEWS)</w:t>
      </w:r>
      <w:r w:rsidR="00EE193F" w:rsidRPr="00FE3616">
        <w:rPr>
          <w:rFonts w:ascii="Times New Roman" w:hAnsi="Times New Roman" w:cs="Times New Roman"/>
          <w:color w:val="000000" w:themeColor="text1"/>
          <w:sz w:val="24"/>
          <w:szCs w:val="24"/>
        </w:rPr>
        <w:t xml:space="preserve">, </w:t>
      </w:r>
      <w:r w:rsidR="004F6DE0" w:rsidRPr="00FE3616">
        <w:rPr>
          <w:rFonts w:ascii="Times New Roman" w:hAnsi="Times New Roman" w:cs="Times New Roman"/>
          <w:color w:val="000000" w:themeColor="text1"/>
          <w:sz w:val="24"/>
          <w:szCs w:val="24"/>
        </w:rPr>
        <w:t>which collects community-level indicators of emerging drug trends and includes identifying patterns of polysubstance use.</w:t>
      </w:r>
      <w:r w:rsidR="00010574" w:rsidRPr="00FE3616">
        <w:rPr>
          <w:rStyle w:val="FootnoteReference"/>
          <w:rFonts w:ascii="Times New Roman" w:hAnsi="Times New Roman" w:cs="Times New Roman"/>
          <w:color w:val="000000" w:themeColor="text1"/>
          <w:sz w:val="24"/>
          <w:szCs w:val="24"/>
        </w:rPr>
        <w:footnoteReference w:id="8"/>
      </w:r>
      <w:r w:rsidR="00DE0A3F" w:rsidRPr="00FE3616">
        <w:rPr>
          <w:rFonts w:ascii="Times New Roman" w:hAnsi="Times New Roman" w:cs="Times New Roman"/>
          <w:color w:val="000000" w:themeColor="text1"/>
          <w:sz w:val="24"/>
          <w:szCs w:val="24"/>
        </w:rPr>
        <w:t xml:space="preserve"> NIDA-supported investigators are also conducting an in-depth examination of polysubstance use among people who use illicit opioids, which could inform overdose prevention strategies.</w:t>
      </w:r>
      <w:r w:rsidR="00312978" w:rsidRPr="00FE3616">
        <w:rPr>
          <w:rStyle w:val="FootnoteReference"/>
          <w:rFonts w:ascii="Times New Roman" w:hAnsi="Times New Roman" w:cs="Times New Roman"/>
          <w:color w:val="000000" w:themeColor="text1"/>
          <w:sz w:val="24"/>
          <w:szCs w:val="24"/>
        </w:rPr>
        <w:footnoteReference w:id="9"/>
      </w:r>
      <w:r w:rsidR="003848D2" w:rsidRPr="00FE3616">
        <w:rPr>
          <w:rFonts w:ascii="Times New Roman" w:hAnsi="Times New Roman" w:cs="Times New Roman"/>
          <w:color w:val="000000" w:themeColor="text1"/>
          <w:sz w:val="24"/>
          <w:szCs w:val="24"/>
        </w:rPr>
        <w:t xml:space="preserve"> </w:t>
      </w:r>
      <w:r w:rsidR="007D70F1" w:rsidRPr="00FE3616">
        <w:rPr>
          <w:rFonts w:ascii="Times New Roman" w:hAnsi="Times New Roman" w:cs="Times New Roman"/>
          <w:color w:val="000000" w:themeColor="text1"/>
          <w:sz w:val="24"/>
          <w:szCs w:val="24"/>
          <w:shd w:val="clear" w:color="auto" w:fill="FFFFFF"/>
        </w:rPr>
        <w:t>In addition</w:t>
      </w:r>
      <w:r w:rsidR="00244E45" w:rsidRPr="00FE3616">
        <w:rPr>
          <w:rFonts w:ascii="Times New Roman" w:hAnsi="Times New Roman" w:cs="Times New Roman"/>
          <w:color w:val="000000" w:themeColor="text1"/>
          <w:sz w:val="24"/>
          <w:szCs w:val="24"/>
          <w:shd w:val="clear" w:color="auto" w:fill="FFFFFF"/>
        </w:rPr>
        <w:t>,</w:t>
      </w:r>
      <w:r w:rsidR="00A77E62" w:rsidRPr="00FE3616">
        <w:rPr>
          <w:rFonts w:ascii="Times New Roman" w:hAnsi="Times New Roman" w:cs="Times New Roman"/>
          <w:color w:val="000000" w:themeColor="text1"/>
          <w:sz w:val="24"/>
          <w:szCs w:val="24"/>
          <w:shd w:val="clear" w:color="auto" w:fill="FFFFFF"/>
        </w:rPr>
        <w:t xml:space="preserve"> </w:t>
      </w:r>
      <w:r w:rsidR="00A77E62" w:rsidRPr="00FE3616">
        <w:rPr>
          <w:rFonts w:ascii="Times New Roman" w:hAnsi="Times New Roman" w:cs="Times New Roman"/>
          <w:color w:val="000000" w:themeColor="text1"/>
          <w:sz w:val="24"/>
          <w:szCs w:val="24"/>
        </w:rPr>
        <w:t>through</w:t>
      </w:r>
      <w:r w:rsidR="001B1903" w:rsidRPr="00FE3616">
        <w:rPr>
          <w:rFonts w:ascii="Times New Roman" w:hAnsi="Times New Roman" w:cs="Times New Roman"/>
          <w:color w:val="000000" w:themeColor="text1"/>
          <w:sz w:val="24"/>
          <w:szCs w:val="24"/>
        </w:rPr>
        <w:t xml:space="preserve"> </w:t>
      </w:r>
      <w:r w:rsidR="006E0DBC" w:rsidRPr="00FE3616">
        <w:rPr>
          <w:rFonts w:ascii="Times New Roman" w:hAnsi="Times New Roman" w:cs="Times New Roman"/>
          <w:color w:val="000000" w:themeColor="text1"/>
          <w:sz w:val="24"/>
          <w:szCs w:val="24"/>
        </w:rPr>
        <w:t xml:space="preserve">the </w:t>
      </w:r>
      <w:r w:rsidR="006E0DBC" w:rsidRPr="00FE3616">
        <w:rPr>
          <w:rFonts w:ascii="Times New Roman" w:hAnsi="Times New Roman" w:cs="Times New Roman"/>
          <w:color w:val="000000" w:themeColor="text1"/>
          <w:sz w:val="24"/>
          <w:szCs w:val="24"/>
          <w:shd w:val="clear" w:color="auto" w:fill="FFFFFF"/>
        </w:rPr>
        <w:t>Collaborative Research on Addiction</w:t>
      </w:r>
      <w:r w:rsidR="00043FCE" w:rsidRPr="00FE3616">
        <w:rPr>
          <w:rFonts w:ascii="Times New Roman" w:hAnsi="Times New Roman" w:cs="Times New Roman"/>
          <w:color w:val="000000" w:themeColor="text1"/>
          <w:sz w:val="24"/>
          <w:szCs w:val="24"/>
          <w:shd w:val="clear" w:color="auto" w:fill="FFFFFF"/>
        </w:rPr>
        <w:t xml:space="preserve"> at NIH (CRAN)</w:t>
      </w:r>
      <w:r w:rsidR="006E0DBC" w:rsidRPr="00FE3616">
        <w:rPr>
          <w:rFonts w:ascii="Times New Roman" w:hAnsi="Times New Roman" w:cs="Times New Roman"/>
          <w:color w:val="000000" w:themeColor="text1"/>
          <w:sz w:val="24"/>
          <w:szCs w:val="24"/>
          <w:shd w:val="clear" w:color="auto" w:fill="FFFFFF"/>
        </w:rPr>
        <w:t xml:space="preserve">, a trans-NIH partnership composed of </w:t>
      </w:r>
      <w:r w:rsidR="00786F65" w:rsidRPr="00FE3616">
        <w:rPr>
          <w:rFonts w:ascii="Times New Roman" w:hAnsi="Times New Roman" w:cs="Times New Roman"/>
          <w:color w:val="000000" w:themeColor="text1"/>
          <w:sz w:val="24"/>
          <w:szCs w:val="24"/>
          <w:shd w:val="clear" w:color="auto" w:fill="FFFFFF"/>
        </w:rPr>
        <w:t xml:space="preserve">NIDA, the </w:t>
      </w:r>
      <w:r w:rsidR="006E0DBC" w:rsidRPr="00FE3616">
        <w:rPr>
          <w:rFonts w:ascii="Times New Roman" w:hAnsi="Times New Roman" w:cs="Times New Roman"/>
          <w:color w:val="000000" w:themeColor="text1"/>
          <w:sz w:val="24"/>
          <w:szCs w:val="24"/>
          <w:shd w:val="clear" w:color="auto" w:fill="FFFFFF"/>
        </w:rPr>
        <w:t>National Institute on Alcohol Abuse and Alcoholism, and the National Cancer Institute</w:t>
      </w:r>
      <w:r w:rsidR="00244E45" w:rsidRPr="00FE3616">
        <w:rPr>
          <w:rFonts w:ascii="Times New Roman" w:hAnsi="Times New Roman" w:cs="Times New Roman"/>
          <w:color w:val="000000" w:themeColor="text1"/>
          <w:sz w:val="24"/>
          <w:szCs w:val="24"/>
          <w:shd w:val="clear" w:color="auto" w:fill="FFFFFF"/>
        </w:rPr>
        <w:t xml:space="preserve">, </w:t>
      </w:r>
      <w:r w:rsidR="00DE0A3F" w:rsidRPr="00FE3616">
        <w:rPr>
          <w:rFonts w:ascii="Times New Roman" w:hAnsi="Times New Roman" w:cs="Times New Roman"/>
          <w:color w:val="000000" w:themeColor="text1"/>
          <w:sz w:val="24"/>
          <w:szCs w:val="24"/>
          <w:shd w:val="clear" w:color="auto" w:fill="FFFFFF"/>
        </w:rPr>
        <w:t xml:space="preserve">NIH is </w:t>
      </w:r>
      <w:r w:rsidR="00A77E62" w:rsidRPr="00FE3616">
        <w:rPr>
          <w:rFonts w:ascii="Times New Roman" w:hAnsi="Times New Roman" w:cs="Times New Roman"/>
          <w:color w:val="000000" w:themeColor="text1"/>
          <w:sz w:val="24"/>
          <w:szCs w:val="24"/>
          <w:shd w:val="clear" w:color="auto" w:fill="FFFFFF"/>
        </w:rPr>
        <w:t>currently soliciting</w:t>
      </w:r>
      <w:r w:rsidR="006E0DBC" w:rsidRPr="00FE3616">
        <w:rPr>
          <w:rFonts w:ascii="Times New Roman" w:hAnsi="Times New Roman" w:cs="Times New Roman"/>
          <w:color w:val="000000" w:themeColor="text1"/>
          <w:sz w:val="24"/>
          <w:szCs w:val="24"/>
        </w:rPr>
        <w:t xml:space="preserve"> targeted research on polysubstance use, including basic science research, human-based laboratory research,</w:t>
      </w:r>
      <w:r w:rsidR="00EE193F" w:rsidRPr="00FE3616">
        <w:rPr>
          <w:rFonts w:ascii="Times New Roman" w:hAnsi="Times New Roman" w:cs="Times New Roman"/>
          <w:color w:val="000000" w:themeColor="text1"/>
          <w:sz w:val="24"/>
          <w:szCs w:val="24"/>
        </w:rPr>
        <w:t xml:space="preserve"> and</w:t>
      </w:r>
      <w:r w:rsidR="006E0DBC" w:rsidRPr="00FE3616">
        <w:rPr>
          <w:rFonts w:ascii="Times New Roman" w:hAnsi="Times New Roman" w:cs="Times New Roman"/>
          <w:color w:val="000000" w:themeColor="text1"/>
          <w:sz w:val="24"/>
          <w:szCs w:val="24"/>
        </w:rPr>
        <w:t xml:space="preserve"> epidemiological, treatment development, and services research studies.</w:t>
      </w:r>
      <w:r w:rsidR="00076EB3" w:rsidRPr="00FE3616">
        <w:rPr>
          <w:rStyle w:val="FootnoteReference"/>
          <w:rFonts w:ascii="Times New Roman" w:hAnsi="Times New Roman" w:cs="Times New Roman"/>
          <w:color w:val="000000" w:themeColor="text1"/>
          <w:sz w:val="24"/>
          <w:szCs w:val="24"/>
        </w:rPr>
        <w:footnoteReference w:id="10"/>
      </w:r>
      <w:r w:rsidR="00117FE5" w:rsidRPr="00FE3616">
        <w:rPr>
          <w:rFonts w:ascii="Times New Roman" w:hAnsi="Times New Roman" w:cs="Times New Roman"/>
          <w:color w:val="000000" w:themeColor="text1"/>
          <w:sz w:val="24"/>
          <w:szCs w:val="24"/>
        </w:rPr>
        <w:t xml:space="preserve"> </w:t>
      </w:r>
      <w:r w:rsidR="004F61C2" w:rsidRPr="00FE3616">
        <w:rPr>
          <w:rFonts w:ascii="Times New Roman" w:hAnsi="Times New Roman" w:cs="Times New Roman"/>
          <w:color w:val="000000" w:themeColor="text1"/>
          <w:sz w:val="24"/>
          <w:szCs w:val="24"/>
        </w:rPr>
        <w:t xml:space="preserve"> </w:t>
      </w:r>
    </w:p>
    <w:p w14:paraId="516D95AF" w14:textId="77777777" w:rsidR="00B95788" w:rsidRPr="00FE3616" w:rsidRDefault="00B95788" w:rsidP="00B95788">
      <w:pPr>
        <w:spacing w:after="0"/>
        <w:rPr>
          <w:rFonts w:ascii="Times New Roman" w:hAnsi="Times New Roman" w:cs="Times New Roman"/>
          <w:color w:val="000000" w:themeColor="text1"/>
          <w:sz w:val="24"/>
          <w:szCs w:val="24"/>
        </w:rPr>
      </w:pPr>
    </w:p>
    <w:p w14:paraId="66549AF8" w14:textId="7276C4EC" w:rsidR="004F6DE0" w:rsidRPr="00FE3616" w:rsidRDefault="004F6DE0" w:rsidP="00B95788">
      <w:pPr>
        <w:spacing w:after="0"/>
        <w:rPr>
          <w:rFonts w:ascii="Times New Roman" w:hAnsi="Times New Roman" w:cs="Times New Roman"/>
          <w:color w:val="000000" w:themeColor="text1"/>
          <w:sz w:val="24"/>
          <w:szCs w:val="24"/>
        </w:rPr>
      </w:pPr>
      <w:r w:rsidRPr="00FE3616">
        <w:rPr>
          <w:rFonts w:ascii="Times New Roman" w:hAnsi="Times New Roman" w:cs="Times New Roman"/>
          <w:color w:val="000000" w:themeColor="text1"/>
          <w:sz w:val="24"/>
          <w:szCs w:val="24"/>
        </w:rPr>
        <w:t xml:space="preserve">To </w:t>
      </w:r>
      <w:r w:rsidR="001C4755" w:rsidRPr="00FE3616">
        <w:rPr>
          <w:rFonts w:ascii="Times New Roman" w:hAnsi="Times New Roman" w:cs="Times New Roman"/>
          <w:color w:val="000000" w:themeColor="text1"/>
          <w:sz w:val="24"/>
          <w:szCs w:val="24"/>
        </w:rPr>
        <w:t xml:space="preserve">better understand needs and inform </w:t>
      </w:r>
      <w:r w:rsidR="00061229" w:rsidRPr="00FE3616">
        <w:rPr>
          <w:rFonts w:ascii="Times New Roman" w:hAnsi="Times New Roman" w:cs="Times New Roman"/>
          <w:color w:val="000000" w:themeColor="text1"/>
          <w:sz w:val="24"/>
          <w:szCs w:val="24"/>
        </w:rPr>
        <w:t xml:space="preserve">research </w:t>
      </w:r>
      <w:r w:rsidR="001C4755" w:rsidRPr="00FE3616">
        <w:rPr>
          <w:rFonts w:ascii="Times New Roman" w:hAnsi="Times New Roman" w:cs="Times New Roman"/>
          <w:color w:val="000000" w:themeColor="text1"/>
          <w:sz w:val="24"/>
          <w:szCs w:val="24"/>
        </w:rPr>
        <w:t>priorities</w:t>
      </w:r>
      <w:r w:rsidR="0051052D" w:rsidRPr="00FE3616">
        <w:rPr>
          <w:rFonts w:ascii="Times New Roman" w:hAnsi="Times New Roman" w:cs="Times New Roman"/>
          <w:color w:val="000000" w:themeColor="text1"/>
          <w:sz w:val="24"/>
          <w:szCs w:val="24"/>
        </w:rPr>
        <w:t xml:space="preserve"> for addressing opioid use in the context of polysubstance</w:t>
      </w:r>
      <w:r w:rsidR="00912E92" w:rsidRPr="00FE3616">
        <w:rPr>
          <w:rFonts w:ascii="Times New Roman" w:hAnsi="Times New Roman" w:cs="Times New Roman"/>
          <w:color w:val="000000" w:themeColor="text1"/>
          <w:sz w:val="24"/>
          <w:szCs w:val="24"/>
        </w:rPr>
        <w:t xml:space="preserve"> use</w:t>
      </w:r>
      <w:r w:rsidR="001C4755" w:rsidRPr="00FE3616">
        <w:rPr>
          <w:rFonts w:ascii="Times New Roman" w:hAnsi="Times New Roman" w:cs="Times New Roman"/>
          <w:color w:val="000000" w:themeColor="text1"/>
          <w:sz w:val="24"/>
          <w:szCs w:val="24"/>
        </w:rPr>
        <w:t>,</w:t>
      </w:r>
      <w:r w:rsidR="004F61C2" w:rsidRPr="00FE3616">
        <w:rPr>
          <w:rFonts w:ascii="Times New Roman" w:hAnsi="Times New Roman" w:cs="Times New Roman"/>
          <w:color w:val="000000" w:themeColor="text1"/>
          <w:sz w:val="24"/>
          <w:szCs w:val="24"/>
        </w:rPr>
        <w:t xml:space="preserve"> </w:t>
      </w:r>
      <w:r w:rsidR="00912E92" w:rsidRPr="00FE3616">
        <w:rPr>
          <w:rFonts w:ascii="Times New Roman" w:hAnsi="Times New Roman" w:cs="Times New Roman"/>
          <w:color w:val="000000" w:themeColor="text1"/>
          <w:sz w:val="24"/>
          <w:szCs w:val="24"/>
        </w:rPr>
        <w:t xml:space="preserve">the NIH </w:t>
      </w:r>
      <w:r w:rsidR="001C4755" w:rsidRPr="00FE3616">
        <w:rPr>
          <w:rFonts w:ascii="Times New Roman" w:hAnsi="Times New Roman" w:cs="Times New Roman"/>
          <w:color w:val="000000" w:themeColor="text1"/>
          <w:sz w:val="24"/>
          <w:szCs w:val="24"/>
        </w:rPr>
        <w:t>HEAL Initiative</w:t>
      </w:r>
      <w:r w:rsidR="00912E92" w:rsidRPr="00FE3616">
        <w:rPr>
          <w:rFonts w:ascii="Times New Roman" w:hAnsi="Times New Roman" w:cs="Times New Roman"/>
          <w:color w:val="000000" w:themeColor="text1"/>
          <w:sz w:val="24"/>
          <w:szCs w:val="24"/>
        </w:rPr>
        <w:t xml:space="preserve"> convened a </w:t>
      </w:r>
      <w:r w:rsidR="004F61C2" w:rsidRPr="00FE3616">
        <w:rPr>
          <w:rFonts w:ascii="Times New Roman" w:hAnsi="Times New Roman" w:cs="Times New Roman"/>
          <w:color w:val="000000" w:themeColor="text1"/>
          <w:sz w:val="24"/>
          <w:szCs w:val="24"/>
        </w:rPr>
        <w:t xml:space="preserve">meeting </w:t>
      </w:r>
      <w:r w:rsidR="001C4755" w:rsidRPr="00FE3616">
        <w:rPr>
          <w:rFonts w:ascii="Times New Roman" w:hAnsi="Times New Roman" w:cs="Times New Roman"/>
          <w:color w:val="000000" w:themeColor="text1"/>
          <w:sz w:val="24"/>
          <w:szCs w:val="24"/>
        </w:rPr>
        <w:t xml:space="preserve">in </w:t>
      </w:r>
      <w:r w:rsidR="0035537F" w:rsidRPr="00FE3616">
        <w:rPr>
          <w:rFonts w:ascii="Times New Roman" w:hAnsi="Times New Roman" w:cs="Times New Roman"/>
          <w:color w:val="000000" w:themeColor="text1"/>
          <w:sz w:val="24"/>
          <w:szCs w:val="24"/>
        </w:rPr>
        <w:t>April</w:t>
      </w:r>
      <w:r w:rsidR="001C4755" w:rsidRPr="00FE3616">
        <w:rPr>
          <w:rFonts w:ascii="Times New Roman" w:hAnsi="Times New Roman" w:cs="Times New Roman"/>
          <w:color w:val="000000" w:themeColor="text1"/>
          <w:sz w:val="24"/>
          <w:szCs w:val="24"/>
        </w:rPr>
        <w:t xml:space="preserve"> 2021</w:t>
      </w:r>
      <w:r w:rsidR="00DE0A3F" w:rsidRPr="00FE3616">
        <w:rPr>
          <w:rFonts w:ascii="Times New Roman" w:hAnsi="Times New Roman" w:cs="Times New Roman"/>
          <w:color w:val="000000" w:themeColor="text1"/>
          <w:sz w:val="24"/>
          <w:szCs w:val="24"/>
        </w:rPr>
        <w:t xml:space="preserve"> that brought together </w:t>
      </w:r>
      <w:r w:rsidR="00E53D4D" w:rsidRPr="00FE3616">
        <w:rPr>
          <w:rFonts w:ascii="Times New Roman" w:hAnsi="Times New Roman" w:cs="Times New Roman"/>
          <w:color w:val="000000" w:themeColor="text1"/>
          <w:sz w:val="24"/>
          <w:szCs w:val="24"/>
        </w:rPr>
        <w:t xml:space="preserve">key </w:t>
      </w:r>
      <w:r w:rsidR="004F61C2" w:rsidRPr="00FE3616">
        <w:rPr>
          <w:rFonts w:ascii="Times New Roman" w:hAnsi="Times New Roman" w:cs="Times New Roman"/>
          <w:color w:val="000000" w:themeColor="text1"/>
          <w:sz w:val="24"/>
          <w:szCs w:val="24"/>
        </w:rPr>
        <w:t>federal, academic, and advocacy</w:t>
      </w:r>
      <w:r w:rsidR="00671D3A" w:rsidRPr="00FE3616">
        <w:rPr>
          <w:rFonts w:ascii="Times New Roman" w:hAnsi="Times New Roman" w:cs="Times New Roman"/>
          <w:color w:val="000000" w:themeColor="text1"/>
          <w:sz w:val="24"/>
          <w:szCs w:val="24"/>
        </w:rPr>
        <w:t xml:space="preserve"> </w:t>
      </w:r>
      <w:r w:rsidR="004F61C2" w:rsidRPr="00FE3616">
        <w:rPr>
          <w:rFonts w:ascii="Times New Roman" w:hAnsi="Times New Roman" w:cs="Times New Roman"/>
          <w:color w:val="000000" w:themeColor="text1"/>
          <w:sz w:val="24"/>
          <w:szCs w:val="24"/>
        </w:rPr>
        <w:t>stakeholders.</w:t>
      </w:r>
      <w:r w:rsidR="0035537F" w:rsidRPr="00FE3616">
        <w:rPr>
          <w:rStyle w:val="FootnoteReference"/>
          <w:rFonts w:ascii="Times New Roman" w:hAnsi="Times New Roman" w:cs="Times New Roman"/>
          <w:color w:val="000000" w:themeColor="text1"/>
          <w:sz w:val="24"/>
          <w:szCs w:val="24"/>
        </w:rPr>
        <w:footnoteReference w:id="11"/>
      </w:r>
      <w:r w:rsidR="004F61C2" w:rsidRPr="00FE3616">
        <w:rPr>
          <w:rFonts w:ascii="Times New Roman" w:hAnsi="Times New Roman" w:cs="Times New Roman"/>
          <w:color w:val="000000" w:themeColor="text1"/>
          <w:sz w:val="24"/>
          <w:szCs w:val="24"/>
        </w:rPr>
        <w:t xml:space="preserve"> </w:t>
      </w:r>
      <w:r w:rsidR="00912E92" w:rsidRPr="00FE3616">
        <w:rPr>
          <w:rFonts w:ascii="Times New Roman" w:hAnsi="Times New Roman" w:cs="Times New Roman"/>
          <w:color w:val="000000" w:themeColor="text1"/>
          <w:sz w:val="24"/>
          <w:szCs w:val="24"/>
        </w:rPr>
        <w:t xml:space="preserve">Participants </w:t>
      </w:r>
      <w:r w:rsidR="00FA2093" w:rsidRPr="00FE3616">
        <w:rPr>
          <w:rFonts w:ascii="Times New Roman" w:hAnsi="Times New Roman" w:cs="Times New Roman"/>
          <w:color w:val="000000" w:themeColor="text1"/>
          <w:sz w:val="24"/>
          <w:szCs w:val="24"/>
        </w:rPr>
        <w:t>emphasized the importance of</w:t>
      </w:r>
      <w:r w:rsidR="00912E92" w:rsidRPr="00FE3616">
        <w:rPr>
          <w:rFonts w:ascii="Times New Roman" w:hAnsi="Times New Roman" w:cs="Times New Roman"/>
          <w:color w:val="000000" w:themeColor="text1"/>
          <w:sz w:val="24"/>
          <w:szCs w:val="24"/>
        </w:rPr>
        <w:t xml:space="preserve"> collect</w:t>
      </w:r>
      <w:r w:rsidR="00FA2093" w:rsidRPr="00FE3616">
        <w:rPr>
          <w:rFonts w:ascii="Times New Roman" w:hAnsi="Times New Roman" w:cs="Times New Roman"/>
          <w:color w:val="000000" w:themeColor="text1"/>
          <w:sz w:val="24"/>
          <w:szCs w:val="24"/>
        </w:rPr>
        <w:t>ing</w:t>
      </w:r>
      <w:r w:rsidR="00FF75C5" w:rsidRPr="00FE3616">
        <w:rPr>
          <w:rFonts w:ascii="Times New Roman" w:hAnsi="Times New Roman" w:cs="Times New Roman"/>
          <w:color w:val="000000" w:themeColor="text1"/>
          <w:sz w:val="24"/>
          <w:szCs w:val="24"/>
        </w:rPr>
        <w:t xml:space="preserve"> timely </w:t>
      </w:r>
      <w:r w:rsidR="001C4755" w:rsidRPr="00FE3616">
        <w:rPr>
          <w:rFonts w:ascii="Times New Roman" w:hAnsi="Times New Roman" w:cs="Times New Roman"/>
          <w:color w:val="000000" w:themeColor="text1"/>
          <w:sz w:val="24"/>
          <w:szCs w:val="24"/>
        </w:rPr>
        <w:t>population-level data</w:t>
      </w:r>
      <w:r w:rsidR="00912E92" w:rsidRPr="00FE3616">
        <w:rPr>
          <w:rFonts w:ascii="Times New Roman" w:hAnsi="Times New Roman" w:cs="Times New Roman"/>
          <w:color w:val="000000" w:themeColor="text1"/>
          <w:sz w:val="24"/>
          <w:szCs w:val="24"/>
        </w:rPr>
        <w:t xml:space="preserve"> on polysubstance use—a challenge NIDA is working with its sister agencies to addres</w:t>
      </w:r>
      <w:r w:rsidR="003848D2" w:rsidRPr="00FE3616">
        <w:rPr>
          <w:rFonts w:ascii="Times New Roman" w:hAnsi="Times New Roman" w:cs="Times New Roman"/>
          <w:color w:val="000000" w:themeColor="text1"/>
          <w:sz w:val="24"/>
          <w:szCs w:val="24"/>
        </w:rPr>
        <w:t>s. T</w:t>
      </w:r>
      <w:r w:rsidR="00DE0A3F" w:rsidRPr="00FE3616">
        <w:rPr>
          <w:rFonts w:ascii="Times New Roman" w:hAnsi="Times New Roman" w:cs="Times New Roman"/>
          <w:color w:val="000000" w:themeColor="text1"/>
          <w:sz w:val="24"/>
          <w:szCs w:val="24"/>
        </w:rPr>
        <w:t xml:space="preserve">he </w:t>
      </w:r>
      <w:r w:rsidR="00FA2093" w:rsidRPr="00FE3616">
        <w:rPr>
          <w:rFonts w:ascii="Times New Roman" w:hAnsi="Times New Roman" w:cs="Times New Roman"/>
          <w:color w:val="000000" w:themeColor="text1"/>
          <w:sz w:val="24"/>
          <w:szCs w:val="24"/>
        </w:rPr>
        <w:t>need to</w:t>
      </w:r>
      <w:r w:rsidR="00671D3A" w:rsidRPr="00FE3616">
        <w:rPr>
          <w:rFonts w:ascii="Times New Roman" w:hAnsi="Times New Roman" w:cs="Times New Roman"/>
          <w:color w:val="000000" w:themeColor="text1"/>
          <w:sz w:val="24"/>
          <w:szCs w:val="24"/>
        </w:rPr>
        <w:t xml:space="preserve"> develop </w:t>
      </w:r>
      <w:r w:rsidR="00912E92" w:rsidRPr="00FE3616">
        <w:rPr>
          <w:rFonts w:ascii="Times New Roman" w:hAnsi="Times New Roman" w:cs="Times New Roman"/>
          <w:color w:val="000000" w:themeColor="text1"/>
          <w:sz w:val="24"/>
          <w:szCs w:val="24"/>
        </w:rPr>
        <w:t>new</w:t>
      </w:r>
      <w:r w:rsidR="00671D3A" w:rsidRPr="00FE3616">
        <w:rPr>
          <w:rFonts w:ascii="Times New Roman" w:hAnsi="Times New Roman" w:cs="Times New Roman"/>
          <w:color w:val="000000" w:themeColor="text1"/>
          <w:sz w:val="24"/>
          <w:szCs w:val="24"/>
        </w:rPr>
        <w:t xml:space="preserve"> </w:t>
      </w:r>
      <w:r w:rsidR="00FF75C5" w:rsidRPr="00FE3616">
        <w:rPr>
          <w:rFonts w:ascii="Times New Roman" w:hAnsi="Times New Roman" w:cs="Times New Roman"/>
          <w:color w:val="000000" w:themeColor="text1"/>
          <w:sz w:val="24"/>
          <w:szCs w:val="24"/>
        </w:rPr>
        <w:t>medications</w:t>
      </w:r>
      <w:r w:rsidR="00671D3A" w:rsidRPr="00FE3616">
        <w:rPr>
          <w:rFonts w:ascii="Times New Roman" w:hAnsi="Times New Roman" w:cs="Times New Roman"/>
          <w:color w:val="000000" w:themeColor="text1"/>
          <w:sz w:val="24"/>
          <w:szCs w:val="24"/>
        </w:rPr>
        <w:t>,</w:t>
      </w:r>
      <w:r w:rsidR="00FF75C5" w:rsidRPr="00FE3616">
        <w:rPr>
          <w:rFonts w:ascii="Times New Roman" w:hAnsi="Times New Roman" w:cs="Times New Roman"/>
          <w:color w:val="000000" w:themeColor="text1"/>
          <w:sz w:val="24"/>
          <w:szCs w:val="24"/>
        </w:rPr>
        <w:t xml:space="preserve"> </w:t>
      </w:r>
      <w:r w:rsidR="00061229" w:rsidRPr="00FE3616">
        <w:rPr>
          <w:rFonts w:ascii="Times New Roman" w:hAnsi="Times New Roman" w:cs="Times New Roman"/>
          <w:color w:val="000000" w:themeColor="text1"/>
          <w:sz w:val="24"/>
          <w:szCs w:val="24"/>
        </w:rPr>
        <w:t>behavioral</w:t>
      </w:r>
      <w:r w:rsidR="00FF75C5" w:rsidRPr="00FE3616">
        <w:rPr>
          <w:rFonts w:ascii="Times New Roman" w:hAnsi="Times New Roman" w:cs="Times New Roman"/>
          <w:color w:val="000000" w:themeColor="text1"/>
          <w:sz w:val="24"/>
          <w:szCs w:val="24"/>
        </w:rPr>
        <w:t xml:space="preserve"> t</w:t>
      </w:r>
      <w:r w:rsidR="00061229" w:rsidRPr="00FE3616">
        <w:rPr>
          <w:rFonts w:ascii="Times New Roman" w:hAnsi="Times New Roman" w:cs="Times New Roman"/>
          <w:color w:val="000000" w:themeColor="text1"/>
          <w:sz w:val="24"/>
          <w:szCs w:val="24"/>
        </w:rPr>
        <w:t>reatments</w:t>
      </w:r>
      <w:r w:rsidR="00FF75C5" w:rsidRPr="00FE3616">
        <w:rPr>
          <w:rFonts w:ascii="Times New Roman" w:hAnsi="Times New Roman" w:cs="Times New Roman"/>
          <w:color w:val="000000" w:themeColor="text1"/>
          <w:sz w:val="24"/>
          <w:szCs w:val="24"/>
        </w:rPr>
        <w:t>,</w:t>
      </w:r>
      <w:r w:rsidR="00671D3A" w:rsidRPr="00FE3616">
        <w:rPr>
          <w:rFonts w:ascii="Times New Roman" w:hAnsi="Times New Roman" w:cs="Times New Roman"/>
          <w:color w:val="000000" w:themeColor="text1"/>
          <w:sz w:val="24"/>
          <w:szCs w:val="24"/>
        </w:rPr>
        <w:t xml:space="preserve"> </w:t>
      </w:r>
      <w:r w:rsidR="00061229" w:rsidRPr="00FE3616">
        <w:rPr>
          <w:rFonts w:ascii="Times New Roman" w:hAnsi="Times New Roman" w:cs="Times New Roman"/>
          <w:color w:val="000000" w:themeColor="text1"/>
          <w:sz w:val="24"/>
          <w:szCs w:val="24"/>
        </w:rPr>
        <w:t>supportive digital therapeutics</w:t>
      </w:r>
      <w:r w:rsidR="00671D3A" w:rsidRPr="00FE3616">
        <w:rPr>
          <w:rFonts w:ascii="Times New Roman" w:hAnsi="Times New Roman" w:cs="Times New Roman"/>
          <w:color w:val="000000" w:themeColor="text1"/>
          <w:sz w:val="24"/>
          <w:szCs w:val="24"/>
        </w:rPr>
        <w:t xml:space="preserve">, </w:t>
      </w:r>
      <w:r w:rsidR="00FF75C5" w:rsidRPr="00FE3616">
        <w:rPr>
          <w:rFonts w:ascii="Times New Roman" w:hAnsi="Times New Roman" w:cs="Times New Roman"/>
          <w:color w:val="000000" w:themeColor="text1"/>
          <w:sz w:val="24"/>
          <w:szCs w:val="24"/>
        </w:rPr>
        <w:t>culturally responsive treatment programs</w:t>
      </w:r>
      <w:r w:rsidR="00671D3A" w:rsidRPr="00FE3616">
        <w:rPr>
          <w:rFonts w:ascii="Times New Roman" w:hAnsi="Times New Roman" w:cs="Times New Roman"/>
          <w:color w:val="000000" w:themeColor="text1"/>
          <w:sz w:val="24"/>
          <w:szCs w:val="24"/>
        </w:rPr>
        <w:t>, and</w:t>
      </w:r>
      <w:r w:rsidR="00FF75C5" w:rsidRPr="00FE3616">
        <w:rPr>
          <w:rFonts w:ascii="Times New Roman" w:hAnsi="Times New Roman" w:cs="Times New Roman"/>
          <w:color w:val="000000" w:themeColor="text1"/>
          <w:sz w:val="24"/>
          <w:szCs w:val="24"/>
        </w:rPr>
        <w:t xml:space="preserve"> harm-reduction strategies</w:t>
      </w:r>
      <w:r w:rsidR="00FA2093" w:rsidRPr="00FE3616">
        <w:rPr>
          <w:rFonts w:ascii="Times New Roman" w:hAnsi="Times New Roman" w:cs="Times New Roman"/>
          <w:color w:val="000000" w:themeColor="text1"/>
          <w:sz w:val="24"/>
          <w:szCs w:val="24"/>
        </w:rPr>
        <w:t xml:space="preserve"> were also identified</w:t>
      </w:r>
      <w:r w:rsidR="003848D2" w:rsidRPr="00FE3616">
        <w:rPr>
          <w:rFonts w:ascii="Times New Roman" w:hAnsi="Times New Roman" w:cs="Times New Roman"/>
          <w:color w:val="000000" w:themeColor="text1"/>
          <w:sz w:val="24"/>
          <w:szCs w:val="24"/>
        </w:rPr>
        <w:t xml:space="preserve">, </w:t>
      </w:r>
      <w:r w:rsidR="00FA2093" w:rsidRPr="00FE3616">
        <w:rPr>
          <w:rFonts w:ascii="Times New Roman" w:hAnsi="Times New Roman" w:cs="Times New Roman"/>
          <w:color w:val="000000" w:themeColor="text1"/>
          <w:sz w:val="24"/>
          <w:szCs w:val="24"/>
        </w:rPr>
        <w:t>as was the importance of</w:t>
      </w:r>
      <w:r w:rsidR="00FF75C5" w:rsidRPr="00FE3616">
        <w:rPr>
          <w:rFonts w:ascii="Times New Roman" w:hAnsi="Times New Roman" w:cs="Times New Roman"/>
          <w:color w:val="000000" w:themeColor="text1"/>
          <w:sz w:val="24"/>
          <w:szCs w:val="24"/>
        </w:rPr>
        <w:t xml:space="preserve"> patient education</w:t>
      </w:r>
      <w:r w:rsidR="003848D2" w:rsidRPr="00FE3616">
        <w:rPr>
          <w:rFonts w:ascii="Times New Roman" w:hAnsi="Times New Roman" w:cs="Times New Roman"/>
          <w:color w:val="000000" w:themeColor="text1"/>
          <w:sz w:val="24"/>
          <w:szCs w:val="24"/>
        </w:rPr>
        <w:t xml:space="preserve">, </w:t>
      </w:r>
      <w:r w:rsidR="00FF75C5" w:rsidRPr="00FE3616">
        <w:rPr>
          <w:rFonts w:ascii="Times New Roman" w:hAnsi="Times New Roman" w:cs="Times New Roman"/>
          <w:color w:val="000000" w:themeColor="text1"/>
          <w:sz w:val="24"/>
          <w:szCs w:val="24"/>
        </w:rPr>
        <w:t xml:space="preserve">shared decision-making, </w:t>
      </w:r>
      <w:r w:rsidR="00061229" w:rsidRPr="00FE3616">
        <w:rPr>
          <w:rFonts w:ascii="Times New Roman" w:hAnsi="Times New Roman" w:cs="Times New Roman"/>
          <w:color w:val="000000" w:themeColor="text1"/>
          <w:sz w:val="24"/>
          <w:szCs w:val="24"/>
        </w:rPr>
        <w:t xml:space="preserve">and </w:t>
      </w:r>
      <w:r w:rsidR="00FF75C5" w:rsidRPr="00FE3616">
        <w:rPr>
          <w:rFonts w:ascii="Times New Roman" w:hAnsi="Times New Roman" w:cs="Times New Roman"/>
          <w:color w:val="000000" w:themeColor="text1"/>
          <w:sz w:val="24"/>
          <w:szCs w:val="24"/>
        </w:rPr>
        <w:t>stigma reduction</w:t>
      </w:r>
      <w:r w:rsidR="00061229" w:rsidRPr="00FE3616">
        <w:rPr>
          <w:rFonts w:ascii="Times New Roman" w:hAnsi="Times New Roman" w:cs="Times New Roman"/>
          <w:color w:val="000000" w:themeColor="text1"/>
          <w:sz w:val="24"/>
          <w:szCs w:val="24"/>
        </w:rPr>
        <w:t>. Addressing these challenges through research is a key priority for</w:t>
      </w:r>
      <w:r w:rsidRPr="00FE3616">
        <w:rPr>
          <w:rFonts w:ascii="Times New Roman" w:hAnsi="Times New Roman" w:cs="Times New Roman"/>
          <w:color w:val="000000" w:themeColor="text1"/>
          <w:sz w:val="24"/>
          <w:szCs w:val="24"/>
        </w:rPr>
        <w:t xml:space="preserve"> NIDA</w:t>
      </w:r>
      <w:r w:rsidR="001C4755" w:rsidRPr="00FE3616">
        <w:rPr>
          <w:rFonts w:ascii="Times New Roman" w:hAnsi="Times New Roman" w:cs="Times New Roman"/>
          <w:color w:val="000000" w:themeColor="text1"/>
          <w:sz w:val="24"/>
          <w:szCs w:val="24"/>
        </w:rPr>
        <w:t xml:space="preserve"> and</w:t>
      </w:r>
      <w:r w:rsidRPr="00FE3616">
        <w:rPr>
          <w:rFonts w:ascii="Times New Roman" w:hAnsi="Times New Roman" w:cs="Times New Roman"/>
          <w:color w:val="000000" w:themeColor="text1"/>
          <w:sz w:val="24"/>
          <w:szCs w:val="24"/>
        </w:rPr>
        <w:t xml:space="preserve"> will be highlighted in our 2021-2025 Strategic Plan.</w:t>
      </w:r>
    </w:p>
    <w:p w14:paraId="7B564C24" w14:textId="2B95985B" w:rsidR="006E0DBC" w:rsidRPr="00FE3616" w:rsidRDefault="006E0DBC" w:rsidP="00B95788">
      <w:pPr>
        <w:spacing w:after="0"/>
        <w:rPr>
          <w:rFonts w:ascii="Times New Roman" w:hAnsi="Times New Roman" w:cs="Times New Roman"/>
          <w:color w:val="000000" w:themeColor="text1"/>
        </w:rPr>
      </w:pPr>
    </w:p>
    <w:p w14:paraId="7F41A580" w14:textId="77777777" w:rsidR="00B95788" w:rsidRPr="00FE3616" w:rsidRDefault="007A131D" w:rsidP="00B95788">
      <w:pPr>
        <w:pStyle w:val="ListParagraph"/>
        <w:numPr>
          <w:ilvl w:val="0"/>
          <w:numId w:val="4"/>
        </w:numPr>
        <w:spacing w:after="0"/>
        <w:rPr>
          <w:rFonts w:ascii="Times New Roman" w:hAnsi="Times New Roman" w:cs="Times New Roman"/>
          <w:noProof/>
          <w:color w:val="000000" w:themeColor="text1"/>
          <w:sz w:val="24"/>
          <w:szCs w:val="24"/>
        </w:rPr>
      </w:pPr>
      <w:r w:rsidRPr="00FE3616">
        <w:rPr>
          <w:rFonts w:ascii="Times New Roman" w:hAnsi="Times New Roman" w:cs="Times New Roman"/>
          <w:noProof/>
          <w:color w:val="000000" w:themeColor="text1"/>
          <w:sz w:val="24"/>
          <w:szCs w:val="24"/>
        </w:rPr>
        <w:t>In response to questions asked by Senator Cornyn about marijuana at the hearing, you stated, “I think it’s one-hundred percent necessary that we actually have an understanding of the consequences of legalizing marijuana . . . on children and adolescent brains.” You also mentioned that “marijuana is not a benign drug and some are more vulnerable to its adverse effects than others.”</w:t>
      </w:r>
    </w:p>
    <w:p w14:paraId="1A02DE23" w14:textId="77777777" w:rsidR="00B95788" w:rsidRPr="00FE3616" w:rsidRDefault="007A131D" w:rsidP="00B95788">
      <w:pPr>
        <w:pStyle w:val="ListParagraph"/>
        <w:numPr>
          <w:ilvl w:val="1"/>
          <w:numId w:val="4"/>
        </w:numPr>
        <w:spacing w:after="0"/>
        <w:rPr>
          <w:rFonts w:ascii="Times New Roman" w:hAnsi="Times New Roman" w:cs="Times New Roman"/>
          <w:noProof/>
          <w:color w:val="000000" w:themeColor="text1"/>
          <w:sz w:val="24"/>
          <w:szCs w:val="24"/>
        </w:rPr>
      </w:pPr>
      <w:r w:rsidRPr="00FE3616">
        <w:rPr>
          <w:rFonts w:ascii="Times New Roman" w:hAnsi="Times New Roman" w:cs="Times New Roman"/>
          <w:noProof/>
          <w:color w:val="000000" w:themeColor="text1"/>
          <w:sz w:val="24"/>
          <w:szCs w:val="24"/>
        </w:rPr>
        <w:t>Would an increase of research into the marijuana plant be helpful to answer these questions as to consequences of use?</w:t>
      </w:r>
    </w:p>
    <w:p w14:paraId="29FFC30F" w14:textId="5842E974" w:rsidR="00932793" w:rsidRPr="00FE3616" w:rsidRDefault="007A131D" w:rsidP="00B95788">
      <w:pPr>
        <w:pStyle w:val="ListParagraph"/>
        <w:numPr>
          <w:ilvl w:val="1"/>
          <w:numId w:val="4"/>
        </w:numPr>
        <w:spacing w:after="0"/>
        <w:rPr>
          <w:rFonts w:ascii="Times New Roman" w:hAnsi="Times New Roman" w:cs="Times New Roman"/>
          <w:noProof/>
          <w:color w:val="000000" w:themeColor="text1"/>
          <w:sz w:val="24"/>
          <w:szCs w:val="24"/>
        </w:rPr>
      </w:pPr>
      <w:r w:rsidRPr="00FE3616">
        <w:rPr>
          <w:rFonts w:ascii="Times New Roman" w:hAnsi="Times New Roman" w:cs="Times New Roman"/>
          <w:noProof/>
          <w:color w:val="000000" w:themeColor="text1"/>
          <w:sz w:val="24"/>
          <w:szCs w:val="24"/>
        </w:rPr>
        <w:t>If so, why is that important information to ascertain prior to efforts to decriminalize or legalize the marijuana plant?</w:t>
      </w:r>
    </w:p>
    <w:p w14:paraId="67621F93" w14:textId="77777777" w:rsidR="009C6389" w:rsidRPr="00FE3616" w:rsidRDefault="009C6389" w:rsidP="00B95788">
      <w:pPr>
        <w:pStyle w:val="ListParagraph"/>
        <w:spacing w:after="0"/>
        <w:ind w:left="360"/>
        <w:rPr>
          <w:rFonts w:ascii="Times New Roman" w:hAnsi="Times New Roman" w:cs="Times New Roman"/>
          <w:color w:val="000000" w:themeColor="text1"/>
        </w:rPr>
      </w:pPr>
    </w:p>
    <w:p w14:paraId="4F8729B1" w14:textId="6A71C782" w:rsidR="007A131D" w:rsidRPr="00FE3616" w:rsidRDefault="007A131D" w:rsidP="00B95788">
      <w:pPr>
        <w:spacing w:after="0"/>
        <w:rPr>
          <w:rFonts w:ascii="Times New Roman" w:hAnsi="Times New Roman" w:cs="Times New Roman"/>
          <w:color w:val="000000" w:themeColor="text1"/>
          <w:sz w:val="24"/>
          <w:szCs w:val="24"/>
        </w:rPr>
      </w:pPr>
      <w:r w:rsidRPr="00FE3616">
        <w:rPr>
          <w:rFonts w:ascii="Times New Roman" w:hAnsi="Times New Roman" w:cs="Times New Roman"/>
          <w:b/>
          <w:bCs/>
          <w:color w:val="000000" w:themeColor="text1"/>
          <w:sz w:val="24"/>
          <w:szCs w:val="24"/>
        </w:rPr>
        <w:t>Answer</w:t>
      </w:r>
      <w:r w:rsidRPr="00FE3616">
        <w:rPr>
          <w:rFonts w:ascii="Times New Roman" w:hAnsi="Times New Roman" w:cs="Times New Roman"/>
          <w:color w:val="000000" w:themeColor="text1"/>
          <w:sz w:val="24"/>
          <w:szCs w:val="24"/>
        </w:rPr>
        <w:t>:</w:t>
      </w:r>
    </w:p>
    <w:p w14:paraId="3B2DECF8" w14:textId="106F9A05" w:rsidR="00CB6348" w:rsidRPr="00FE3616" w:rsidRDefault="002958A3" w:rsidP="00B95788">
      <w:pPr>
        <w:shd w:val="clear" w:color="auto" w:fill="FFFFFF"/>
        <w:spacing w:before="100" w:beforeAutospacing="1" w:after="0" w:line="240" w:lineRule="auto"/>
        <w:rPr>
          <w:rFonts w:ascii="Times New Roman" w:hAnsi="Times New Roman" w:cs="Times New Roman"/>
          <w:color w:val="000000" w:themeColor="text1"/>
          <w:sz w:val="20"/>
          <w:szCs w:val="20"/>
          <w:shd w:val="clear" w:color="auto" w:fill="FFFFFF"/>
        </w:rPr>
      </w:pPr>
      <w:r w:rsidRPr="00FE3616">
        <w:rPr>
          <w:rFonts w:ascii="Times New Roman" w:hAnsi="Times New Roman" w:cs="Times New Roman"/>
          <w:color w:val="000000" w:themeColor="text1"/>
          <w:sz w:val="24"/>
          <w:szCs w:val="24"/>
          <w:shd w:val="clear" w:color="auto" w:fill="FFFFFF"/>
        </w:rPr>
        <w:t>With a rapidly</w:t>
      </w:r>
      <w:r w:rsidR="00E140E7" w:rsidRPr="00FE3616">
        <w:rPr>
          <w:rFonts w:ascii="Times New Roman" w:hAnsi="Times New Roman" w:cs="Times New Roman"/>
          <w:color w:val="000000" w:themeColor="text1"/>
          <w:sz w:val="24"/>
          <w:szCs w:val="24"/>
          <w:shd w:val="clear" w:color="auto" w:fill="FFFFFF"/>
        </w:rPr>
        <w:t xml:space="preserve"> </w:t>
      </w:r>
      <w:r w:rsidRPr="00FE3616">
        <w:rPr>
          <w:rFonts w:ascii="Times New Roman" w:hAnsi="Times New Roman" w:cs="Times New Roman"/>
          <w:color w:val="000000" w:themeColor="text1"/>
          <w:sz w:val="24"/>
          <w:szCs w:val="24"/>
          <w:shd w:val="clear" w:color="auto" w:fill="FFFFFF"/>
        </w:rPr>
        <w:t xml:space="preserve">shifting state legal landscape and shifting perceptions of the harms and potential benefits of </w:t>
      </w:r>
      <w:r w:rsidR="001448CA" w:rsidRPr="00FE3616">
        <w:rPr>
          <w:rFonts w:ascii="Times New Roman" w:hAnsi="Times New Roman" w:cs="Times New Roman"/>
          <w:color w:val="000000" w:themeColor="text1"/>
          <w:sz w:val="24"/>
          <w:szCs w:val="24"/>
          <w:shd w:val="clear" w:color="auto" w:fill="FFFFFF"/>
        </w:rPr>
        <w:t>marijuana</w:t>
      </w:r>
      <w:r w:rsidRPr="00FE3616">
        <w:rPr>
          <w:rFonts w:ascii="Times New Roman" w:hAnsi="Times New Roman" w:cs="Times New Roman"/>
          <w:color w:val="000000" w:themeColor="text1"/>
          <w:sz w:val="24"/>
          <w:szCs w:val="24"/>
          <w:shd w:val="clear" w:color="auto" w:fill="FFFFFF"/>
        </w:rPr>
        <w:t xml:space="preserve">, rigorous research to better understand the health effects of </w:t>
      </w:r>
      <w:r w:rsidR="001448CA" w:rsidRPr="00FE3616">
        <w:rPr>
          <w:rFonts w:ascii="Times New Roman" w:hAnsi="Times New Roman" w:cs="Times New Roman"/>
          <w:color w:val="000000" w:themeColor="text1"/>
          <w:sz w:val="24"/>
          <w:szCs w:val="24"/>
          <w:shd w:val="clear" w:color="auto" w:fill="FFFFFF"/>
        </w:rPr>
        <w:t>marijuana</w:t>
      </w:r>
      <w:r w:rsidRPr="00FE3616">
        <w:rPr>
          <w:rFonts w:ascii="Times New Roman" w:hAnsi="Times New Roman" w:cs="Times New Roman"/>
          <w:color w:val="000000" w:themeColor="text1"/>
          <w:sz w:val="24"/>
          <w:szCs w:val="24"/>
          <w:shd w:val="clear" w:color="auto" w:fill="FFFFFF"/>
        </w:rPr>
        <w:t xml:space="preserve"> is critical. </w:t>
      </w:r>
      <w:r w:rsidR="007D6733" w:rsidRPr="00FE3616">
        <w:rPr>
          <w:rFonts w:ascii="Times New Roman" w:eastAsia="Times New Roman" w:hAnsi="Times New Roman" w:cs="Times New Roman"/>
          <w:color w:val="000000" w:themeColor="text1"/>
          <w:sz w:val="24"/>
          <w:szCs w:val="24"/>
        </w:rPr>
        <w:t xml:space="preserve">This is especially </w:t>
      </w:r>
      <w:r w:rsidR="00C02469" w:rsidRPr="00FE3616">
        <w:rPr>
          <w:rFonts w:ascii="Times New Roman" w:eastAsia="Times New Roman" w:hAnsi="Times New Roman" w:cs="Times New Roman"/>
          <w:color w:val="000000" w:themeColor="text1"/>
          <w:sz w:val="24"/>
          <w:szCs w:val="24"/>
        </w:rPr>
        <w:t>important given that</w:t>
      </w:r>
      <w:r w:rsidR="007D6733" w:rsidRPr="00FE3616">
        <w:rPr>
          <w:rFonts w:ascii="Times New Roman" w:eastAsia="Times New Roman" w:hAnsi="Times New Roman" w:cs="Times New Roman"/>
          <w:color w:val="000000" w:themeColor="text1"/>
          <w:sz w:val="24"/>
          <w:szCs w:val="24"/>
        </w:rPr>
        <w:t xml:space="preserve"> </w:t>
      </w:r>
      <w:r w:rsidR="00CD33E4" w:rsidRPr="00FE3616">
        <w:rPr>
          <w:rFonts w:ascii="Times New Roman" w:eastAsia="Times New Roman" w:hAnsi="Times New Roman" w:cs="Times New Roman"/>
          <w:color w:val="000000" w:themeColor="text1"/>
          <w:sz w:val="24"/>
          <w:szCs w:val="24"/>
        </w:rPr>
        <w:t xml:space="preserve">analyses show that the </w:t>
      </w:r>
      <w:r w:rsidR="00B85412" w:rsidRPr="00FE3616">
        <w:rPr>
          <w:rFonts w:ascii="Times New Roman" w:eastAsia="Times New Roman" w:hAnsi="Times New Roman" w:cs="Times New Roman"/>
          <w:color w:val="000000" w:themeColor="text1"/>
          <w:sz w:val="24"/>
          <w:szCs w:val="24"/>
        </w:rPr>
        <w:t>delta-9-tetrahydrocannabinol (</w:t>
      </w:r>
      <w:r w:rsidR="00CD33E4" w:rsidRPr="00FE3616">
        <w:rPr>
          <w:rFonts w:ascii="Times New Roman" w:eastAsia="Times New Roman" w:hAnsi="Times New Roman" w:cs="Times New Roman"/>
          <w:color w:val="000000" w:themeColor="text1"/>
          <w:sz w:val="24"/>
          <w:szCs w:val="24"/>
        </w:rPr>
        <w:t>THC</w:t>
      </w:r>
      <w:r w:rsidR="00B85412" w:rsidRPr="00FE3616">
        <w:rPr>
          <w:rFonts w:ascii="Times New Roman" w:eastAsia="Times New Roman" w:hAnsi="Times New Roman" w:cs="Times New Roman"/>
          <w:color w:val="000000" w:themeColor="text1"/>
          <w:sz w:val="24"/>
          <w:szCs w:val="24"/>
        </w:rPr>
        <w:t>)</w:t>
      </w:r>
      <w:r w:rsidR="00CD33E4" w:rsidRPr="00FE3616">
        <w:rPr>
          <w:rFonts w:ascii="Times New Roman" w:eastAsia="Times New Roman" w:hAnsi="Times New Roman" w:cs="Times New Roman"/>
          <w:color w:val="000000" w:themeColor="text1"/>
          <w:sz w:val="24"/>
          <w:szCs w:val="24"/>
        </w:rPr>
        <w:t xml:space="preserve"> potency in </w:t>
      </w:r>
      <w:r w:rsidR="001448CA" w:rsidRPr="00FE3616">
        <w:rPr>
          <w:rFonts w:ascii="Times New Roman" w:eastAsia="Times New Roman" w:hAnsi="Times New Roman" w:cs="Times New Roman"/>
          <w:color w:val="000000" w:themeColor="text1"/>
          <w:sz w:val="24"/>
          <w:szCs w:val="24"/>
        </w:rPr>
        <w:t>marijuana</w:t>
      </w:r>
      <w:r w:rsidR="007D6733" w:rsidRPr="00FE3616">
        <w:rPr>
          <w:rFonts w:ascii="Times New Roman" w:eastAsia="Times New Roman" w:hAnsi="Times New Roman" w:cs="Times New Roman"/>
          <w:color w:val="000000" w:themeColor="text1"/>
          <w:sz w:val="24"/>
          <w:szCs w:val="24"/>
        </w:rPr>
        <w:t xml:space="preserve"> </w:t>
      </w:r>
      <w:r w:rsidR="00CD33E4" w:rsidRPr="00FE3616">
        <w:rPr>
          <w:rFonts w:ascii="Times New Roman" w:eastAsia="Times New Roman" w:hAnsi="Times New Roman" w:cs="Times New Roman"/>
          <w:color w:val="000000" w:themeColor="text1"/>
          <w:sz w:val="24"/>
          <w:szCs w:val="24"/>
        </w:rPr>
        <w:t>seized by the Drug Enforcement Administration</w:t>
      </w:r>
      <w:r w:rsidR="007D6733" w:rsidRPr="00FE3616">
        <w:rPr>
          <w:rFonts w:ascii="Times New Roman" w:eastAsia="Times New Roman" w:hAnsi="Times New Roman" w:cs="Times New Roman"/>
          <w:color w:val="000000" w:themeColor="text1"/>
          <w:sz w:val="24"/>
          <w:szCs w:val="24"/>
        </w:rPr>
        <w:t xml:space="preserve"> ha</w:t>
      </w:r>
      <w:r w:rsidR="00CD33E4" w:rsidRPr="00FE3616">
        <w:rPr>
          <w:rFonts w:ascii="Times New Roman" w:eastAsia="Times New Roman" w:hAnsi="Times New Roman" w:cs="Times New Roman"/>
          <w:color w:val="000000" w:themeColor="text1"/>
          <w:sz w:val="24"/>
          <w:szCs w:val="24"/>
        </w:rPr>
        <w:t>s</w:t>
      </w:r>
      <w:r w:rsidR="007D6733" w:rsidRPr="00FE3616">
        <w:rPr>
          <w:rFonts w:ascii="Times New Roman" w:eastAsia="Times New Roman" w:hAnsi="Times New Roman" w:cs="Times New Roman"/>
          <w:color w:val="000000" w:themeColor="text1"/>
          <w:sz w:val="24"/>
          <w:szCs w:val="24"/>
        </w:rPr>
        <w:t xml:space="preserve"> </w:t>
      </w:r>
      <w:r w:rsidR="00190413" w:rsidRPr="00FE3616">
        <w:rPr>
          <w:rFonts w:ascii="Times New Roman" w:eastAsia="Times New Roman" w:hAnsi="Times New Roman" w:cs="Times New Roman"/>
          <w:color w:val="000000" w:themeColor="text1"/>
          <w:sz w:val="24"/>
          <w:szCs w:val="24"/>
        </w:rPr>
        <w:t xml:space="preserve">more than </w:t>
      </w:r>
      <w:r w:rsidR="007D6733" w:rsidRPr="00FE3616">
        <w:rPr>
          <w:rFonts w:ascii="Times New Roman" w:eastAsia="Times New Roman" w:hAnsi="Times New Roman" w:cs="Times New Roman"/>
          <w:color w:val="000000" w:themeColor="text1"/>
          <w:sz w:val="24"/>
          <w:szCs w:val="24"/>
        </w:rPr>
        <w:t>tripled since</w:t>
      </w:r>
      <w:r w:rsidR="00CD33E4" w:rsidRPr="00FE3616">
        <w:rPr>
          <w:rFonts w:ascii="Times New Roman" w:eastAsia="Times New Roman" w:hAnsi="Times New Roman" w:cs="Times New Roman"/>
          <w:color w:val="000000" w:themeColor="text1"/>
          <w:sz w:val="24"/>
          <w:szCs w:val="24"/>
        </w:rPr>
        <w:t xml:space="preserve"> </w:t>
      </w:r>
      <w:r w:rsidR="007D6733" w:rsidRPr="00FE3616">
        <w:rPr>
          <w:rFonts w:ascii="Times New Roman" w:eastAsia="Times New Roman" w:hAnsi="Times New Roman" w:cs="Times New Roman"/>
          <w:color w:val="000000" w:themeColor="text1"/>
          <w:sz w:val="24"/>
          <w:szCs w:val="24"/>
        </w:rPr>
        <w:t>1995</w:t>
      </w:r>
      <w:r w:rsidR="00CD33E4" w:rsidRPr="00FE3616">
        <w:rPr>
          <w:rFonts w:ascii="Times New Roman" w:eastAsia="Times New Roman" w:hAnsi="Times New Roman" w:cs="Times New Roman"/>
          <w:color w:val="000000" w:themeColor="text1"/>
          <w:sz w:val="24"/>
          <w:szCs w:val="24"/>
        </w:rPr>
        <w:t>,</w:t>
      </w:r>
      <w:r w:rsidR="007D6733" w:rsidRPr="00FE3616">
        <w:rPr>
          <w:rStyle w:val="FootnoteReference"/>
          <w:rFonts w:ascii="Times New Roman" w:eastAsia="Times New Roman" w:hAnsi="Times New Roman" w:cs="Times New Roman"/>
          <w:color w:val="000000" w:themeColor="text1"/>
          <w:sz w:val="24"/>
          <w:szCs w:val="24"/>
        </w:rPr>
        <w:footnoteReference w:id="12"/>
      </w:r>
      <w:r w:rsidR="00CD33E4" w:rsidRPr="00FE3616">
        <w:rPr>
          <w:rFonts w:ascii="Times New Roman" w:eastAsia="Times New Roman" w:hAnsi="Times New Roman" w:cs="Times New Roman"/>
          <w:color w:val="000000" w:themeColor="text1"/>
          <w:sz w:val="24"/>
          <w:szCs w:val="24"/>
        </w:rPr>
        <w:t xml:space="preserve"> and there has been a proliferation of concentrated </w:t>
      </w:r>
      <w:r w:rsidR="001448CA" w:rsidRPr="00FE3616">
        <w:rPr>
          <w:rFonts w:ascii="Times New Roman" w:eastAsia="Times New Roman" w:hAnsi="Times New Roman" w:cs="Times New Roman"/>
          <w:color w:val="000000" w:themeColor="text1"/>
          <w:sz w:val="24"/>
          <w:szCs w:val="24"/>
        </w:rPr>
        <w:t>marijuana</w:t>
      </w:r>
      <w:r w:rsidR="00CD33E4" w:rsidRPr="00FE3616">
        <w:rPr>
          <w:rFonts w:ascii="Times New Roman" w:eastAsia="Times New Roman" w:hAnsi="Times New Roman" w:cs="Times New Roman"/>
          <w:color w:val="000000" w:themeColor="text1"/>
          <w:sz w:val="24"/>
          <w:szCs w:val="24"/>
        </w:rPr>
        <w:t xml:space="preserve"> products that can deliver even higher levels of THC.</w:t>
      </w:r>
      <w:r w:rsidR="002931CE" w:rsidRPr="00FE3616">
        <w:rPr>
          <w:rFonts w:ascii="Times New Roman" w:eastAsia="Times New Roman" w:hAnsi="Times New Roman" w:cs="Times New Roman"/>
          <w:color w:val="000000" w:themeColor="text1"/>
          <w:sz w:val="24"/>
          <w:szCs w:val="24"/>
        </w:rPr>
        <w:t xml:space="preserve"> </w:t>
      </w:r>
      <w:r w:rsidR="00675B14" w:rsidRPr="00FE3616">
        <w:rPr>
          <w:rFonts w:ascii="Times New Roman" w:eastAsia="Times New Roman" w:hAnsi="Times New Roman" w:cs="Times New Roman"/>
          <w:color w:val="000000" w:themeColor="text1"/>
          <w:sz w:val="24"/>
          <w:szCs w:val="24"/>
        </w:rPr>
        <w:t xml:space="preserve">Understanding the </w:t>
      </w:r>
      <w:r w:rsidR="002E1F4E" w:rsidRPr="00FE3616">
        <w:rPr>
          <w:rFonts w:ascii="Times New Roman" w:eastAsia="Times New Roman" w:hAnsi="Times New Roman" w:cs="Times New Roman"/>
          <w:color w:val="000000" w:themeColor="text1"/>
          <w:sz w:val="24"/>
          <w:szCs w:val="24"/>
        </w:rPr>
        <w:t xml:space="preserve">health effects </w:t>
      </w:r>
      <w:r w:rsidR="00675B14" w:rsidRPr="00FE3616">
        <w:rPr>
          <w:rFonts w:ascii="Times New Roman" w:eastAsia="Times New Roman" w:hAnsi="Times New Roman" w:cs="Times New Roman"/>
          <w:color w:val="000000" w:themeColor="text1"/>
          <w:sz w:val="24"/>
          <w:szCs w:val="24"/>
        </w:rPr>
        <w:t>of exposure to these high potency products, particularly</w:t>
      </w:r>
      <w:r w:rsidR="00CE2C16" w:rsidRPr="00FE3616">
        <w:rPr>
          <w:rFonts w:ascii="Times New Roman" w:eastAsia="Times New Roman" w:hAnsi="Times New Roman" w:cs="Times New Roman"/>
          <w:color w:val="000000" w:themeColor="text1"/>
          <w:sz w:val="24"/>
          <w:szCs w:val="24"/>
        </w:rPr>
        <w:t xml:space="preserve"> during vulnerable periods of development and among </w:t>
      </w:r>
      <w:r w:rsidR="00675B14" w:rsidRPr="00FE3616">
        <w:rPr>
          <w:rFonts w:ascii="Times New Roman" w:eastAsia="Times New Roman" w:hAnsi="Times New Roman" w:cs="Times New Roman"/>
          <w:color w:val="000000" w:themeColor="text1"/>
          <w:sz w:val="24"/>
          <w:szCs w:val="24"/>
        </w:rPr>
        <w:t xml:space="preserve">groups that may be at </w:t>
      </w:r>
      <w:r w:rsidR="00CE2C16" w:rsidRPr="00FE3616">
        <w:rPr>
          <w:rFonts w:ascii="Times New Roman" w:eastAsia="Times New Roman" w:hAnsi="Times New Roman" w:cs="Times New Roman"/>
          <w:color w:val="000000" w:themeColor="text1"/>
          <w:sz w:val="24"/>
          <w:szCs w:val="24"/>
        </w:rPr>
        <w:t xml:space="preserve">especially </w:t>
      </w:r>
      <w:r w:rsidR="00675B14" w:rsidRPr="00FE3616">
        <w:rPr>
          <w:rFonts w:ascii="Times New Roman" w:eastAsia="Times New Roman" w:hAnsi="Times New Roman" w:cs="Times New Roman"/>
          <w:color w:val="000000" w:themeColor="text1"/>
          <w:sz w:val="24"/>
          <w:szCs w:val="24"/>
        </w:rPr>
        <w:t xml:space="preserve">high risk from </w:t>
      </w:r>
      <w:r w:rsidR="001448CA" w:rsidRPr="00FE3616">
        <w:rPr>
          <w:rFonts w:ascii="Times New Roman" w:eastAsia="Times New Roman" w:hAnsi="Times New Roman" w:cs="Times New Roman"/>
          <w:color w:val="000000" w:themeColor="text1"/>
          <w:sz w:val="24"/>
          <w:szCs w:val="24"/>
        </w:rPr>
        <w:t>marijuana</w:t>
      </w:r>
      <w:r w:rsidR="00675B14" w:rsidRPr="00FE3616">
        <w:rPr>
          <w:rFonts w:ascii="Times New Roman" w:eastAsia="Times New Roman" w:hAnsi="Times New Roman" w:cs="Times New Roman"/>
          <w:color w:val="000000" w:themeColor="text1"/>
          <w:sz w:val="24"/>
          <w:szCs w:val="24"/>
        </w:rPr>
        <w:t xml:space="preserve"> exposure</w:t>
      </w:r>
      <w:r w:rsidR="00CE2C16" w:rsidRPr="00FE3616">
        <w:rPr>
          <w:rFonts w:ascii="Times New Roman" w:eastAsia="Times New Roman" w:hAnsi="Times New Roman" w:cs="Times New Roman"/>
          <w:color w:val="000000" w:themeColor="text1"/>
          <w:sz w:val="24"/>
          <w:szCs w:val="24"/>
        </w:rPr>
        <w:t>,</w:t>
      </w:r>
      <w:r w:rsidR="002E1F4E" w:rsidRPr="00FE3616">
        <w:rPr>
          <w:rFonts w:ascii="Times New Roman" w:eastAsia="Times New Roman" w:hAnsi="Times New Roman" w:cs="Times New Roman"/>
          <w:color w:val="000000" w:themeColor="text1"/>
          <w:sz w:val="24"/>
          <w:szCs w:val="24"/>
        </w:rPr>
        <w:t xml:space="preserve"> </w:t>
      </w:r>
      <w:r w:rsidR="00675B14" w:rsidRPr="00FE3616">
        <w:rPr>
          <w:rFonts w:ascii="Times New Roman" w:eastAsia="Times New Roman" w:hAnsi="Times New Roman" w:cs="Times New Roman"/>
          <w:color w:val="000000" w:themeColor="text1"/>
          <w:sz w:val="24"/>
          <w:szCs w:val="24"/>
        </w:rPr>
        <w:t>is critical.</w:t>
      </w:r>
    </w:p>
    <w:p w14:paraId="0C789E4D" w14:textId="6E72F209" w:rsidR="00BF0230" w:rsidRPr="00FE3616" w:rsidRDefault="00F81F15" w:rsidP="00B95788">
      <w:pPr>
        <w:shd w:val="clear" w:color="auto" w:fill="FFFFFF"/>
        <w:spacing w:before="100" w:beforeAutospacing="1" w:after="0" w:line="240" w:lineRule="auto"/>
        <w:rPr>
          <w:rFonts w:ascii="Times New Roman" w:hAnsi="Times New Roman" w:cs="Times New Roman"/>
          <w:sz w:val="24"/>
          <w:szCs w:val="24"/>
          <w:shd w:val="clear" w:color="auto" w:fill="FFFFFF"/>
        </w:rPr>
      </w:pPr>
      <w:r w:rsidRPr="00FE3616">
        <w:rPr>
          <w:rFonts w:ascii="Times New Roman" w:hAnsi="Times New Roman" w:cs="Times New Roman"/>
          <w:color w:val="000000" w:themeColor="text1"/>
          <w:sz w:val="24"/>
          <w:szCs w:val="24"/>
          <w:shd w:val="clear" w:color="auto" w:fill="FFFFFF"/>
        </w:rPr>
        <w:t>The first few years of life are a period of exponential brain growth and development</w:t>
      </w:r>
      <w:r w:rsidR="004708B7" w:rsidRPr="00FE3616">
        <w:rPr>
          <w:rFonts w:ascii="Times New Roman" w:hAnsi="Times New Roman" w:cs="Times New Roman"/>
          <w:color w:val="000000" w:themeColor="text1"/>
          <w:sz w:val="24"/>
          <w:szCs w:val="24"/>
          <w:shd w:val="clear" w:color="auto" w:fill="FFFFFF"/>
        </w:rPr>
        <w:t>,</w:t>
      </w:r>
      <w:r w:rsidR="00BF0230" w:rsidRPr="00FE3616">
        <w:rPr>
          <w:rFonts w:ascii="Times New Roman" w:hAnsi="Times New Roman" w:cs="Times New Roman"/>
          <w:color w:val="000000" w:themeColor="text1"/>
          <w:sz w:val="24"/>
          <w:szCs w:val="24"/>
          <w:shd w:val="clear" w:color="auto" w:fill="FFFFFF"/>
        </w:rPr>
        <w:t xml:space="preserve"> and the </w:t>
      </w:r>
      <w:r w:rsidRPr="00FE3616">
        <w:rPr>
          <w:rFonts w:ascii="Times New Roman" w:hAnsi="Times New Roman" w:cs="Times New Roman"/>
          <w:color w:val="000000" w:themeColor="text1"/>
          <w:sz w:val="24"/>
          <w:szCs w:val="24"/>
          <w:shd w:val="clear" w:color="auto" w:fill="FFFFFF"/>
        </w:rPr>
        <w:t xml:space="preserve">effects of early exposure to </w:t>
      </w:r>
      <w:r w:rsidR="001448CA" w:rsidRPr="00FE3616">
        <w:rPr>
          <w:rFonts w:ascii="Times New Roman" w:hAnsi="Times New Roman" w:cs="Times New Roman"/>
          <w:color w:val="000000" w:themeColor="text1"/>
          <w:sz w:val="24"/>
          <w:szCs w:val="24"/>
          <w:shd w:val="clear" w:color="auto" w:fill="FFFFFF"/>
        </w:rPr>
        <w:t>marijuana</w:t>
      </w:r>
      <w:r w:rsidRPr="00FE3616">
        <w:rPr>
          <w:rFonts w:ascii="Times New Roman" w:hAnsi="Times New Roman" w:cs="Times New Roman"/>
          <w:color w:val="000000" w:themeColor="text1"/>
          <w:sz w:val="24"/>
          <w:szCs w:val="24"/>
          <w:shd w:val="clear" w:color="auto" w:fill="FFFFFF"/>
        </w:rPr>
        <w:t xml:space="preserve"> on infant and child development are not well understood. </w:t>
      </w:r>
      <w:r w:rsidR="001448CA" w:rsidRPr="00FE3616">
        <w:rPr>
          <w:rFonts w:ascii="Times New Roman" w:eastAsia="Times New Roman" w:hAnsi="Times New Roman" w:cs="Times New Roman"/>
          <w:color w:val="000000" w:themeColor="text1"/>
          <w:sz w:val="24"/>
          <w:szCs w:val="24"/>
        </w:rPr>
        <w:t>Marijuana</w:t>
      </w:r>
      <w:r w:rsidR="002931CE" w:rsidRPr="00FE3616">
        <w:rPr>
          <w:rFonts w:ascii="Times New Roman" w:eastAsia="Times New Roman" w:hAnsi="Times New Roman" w:cs="Times New Roman"/>
          <w:color w:val="000000" w:themeColor="text1"/>
          <w:sz w:val="24"/>
          <w:szCs w:val="24"/>
        </w:rPr>
        <w:t xml:space="preserve"> use during pregnancy </w:t>
      </w:r>
      <w:r w:rsidR="00B96987" w:rsidRPr="00FE3616">
        <w:rPr>
          <w:rFonts w:ascii="Times New Roman" w:eastAsia="Times New Roman" w:hAnsi="Times New Roman" w:cs="Times New Roman"/>
          <w:color w:val="000000" w:themeColor="text1"/>
          <w:sz w:val="24"/>
          <w:szCs w:val="24"/>
        </w:rPr>
        <w:t>can</w:t>
      </w:r>
      <w:r w:rsidR="002931CE" w:rsidRPr="00FE3616">
        <w:rPr>
          <w:rFonts w:ascii="Times New Roman" w:eastAsia="Times New Roman" w:hAnsi="Times New Roman" w:cs="Times New Roman"/>
          <w:color w:val="000000" w:themeColor="text1"/>
          <w:sz w:val="24"/>
          <w:szCs w:val="24"/>
        </w:rPr>
        <w:t xml:space="preserve"> perturb the fetal</w:t>
      </w:r>
      <w:r w:rsidR="00C02469" w:rsidRPr="00FE3616">
        <w:rPr>
          <w:rFonts w:ascii="Times New Roman" w:eastAsia="Times New Roman" w:hAnsi="Times New Roman" w:cs="Times New Roman"/>
          <w:color w:val="000000" w:themeColor="text1"/>
          <w:sz w:val="24"/>
          <w:szCs w:val="24"/>
        </w:rPr>
        <w:t xml:space="preserve"> </w:t>
      </w:r>
      <w:proofErr w:type="spellStart"/>
      <w:r w:rsidR="00C02469" w:rsidRPr="00FE3616">
        <w:rPr>
          <w:rFonts w:ascii="Times New Roman" w:eastAsia="Times New Roman" w:hAnsi="Times New Roman" w:cs="Times New Roman"/>
          <w:color w:val="000000" w:themeColor="text1"/>
          <w:sz w:val="24"/>
          <w:szCs w:val="24"/>
        </w:rPr>
        <w:t>endocann</w:t>
      </w:r>
      <w:r w:rsidR="000F3DDE" w:rsidRPr="00FE3616">
        <w:rPr>
          <w:rFonts w:ascii="Times New Roman" w:eastAsia="Times New Roman" w:hAnsi="Times New Roman" w:cs="Times New Roman"/>
          <w:color w:val="000000" w:themeColor="text1"/>
          <w:sz w:val="24"/>
          <w:szCs w:val="24"/>
        </w:rPr>
        <w:t>a</w:t>
      </w:r>
      <w:r w:rsidR="00C02469" w:rsidRPr="00FE3616">
        <w:rPr>
          <w:rFonts w:ascii="Times New Roman" w:eastAsia="Times New Roman" w:hAnsi="Times New Roman" w:cs="Times New Roman"/>
          <w:color w:val="000000" w:themeColor="text1"/>
          <w:sz w:val="24"/>
          <w:szCs w:val="24"/>
        </w:rPr>
        <w:t>boid</w:t>
      </w:r>
      <w:proofErr w:type="spellEnd"/>
      <w:r w:rsidR="002931CE" w:rsidRPr="00FE3616">
        <w:rPr>
          <w:rFonts w:ascii="Times New Roman" w:eastAsia="Times New Roman" w:hAnsi="Times New Roman" w:cs="Times New Roman"/>
          <w:color w:val="000000" w:themeColor="text1"/>
          <w:sz w:val="24"/>
          <w:szCs w:val="24"/>
        </w:rPr>
        <w:t xml:space="preserve"> system, which is present from early embryonic stages and active in the control of neurodevelopment. Prenatal </w:t>
      </w:r>
      <w:r w:rsidR="001448CA" w:rsidRPr="00FE3616">
        <w:rPr>
          <w:rFonts w:ascii="Times New Roman" w:eastAsia="Times New Roman" w:hAnsi="Times New Roman" w:cs="Times New Roman"/>
          <w:color w:val="000000" w:themeColor="text1"/>
          <w:sz w:val="24"/>
          <w:szCs w:val="24"/>
        </w:rPr>
        <w:t>marijuana</w:t>
      </w:r>
      <w:r w:rsidR="002931CE" w:rsidRPr="00FE3616">
        <w:rPr>
          <w:rFonts w:ascii="Times New Roman" w:eastAsia="Times New Roman" w:hAnsi="Times New Roman" w:cs="Times New Roman"/>
          <w:color w:val="000000" w:themeColor="text1"/>
          <w:sz w:val="24"/>
          <w:szCs w:val="24"/>
        </w:rPr>
        <w:t xml:space="preserve"> exposure has been associated with lower birth weight</w:t>
      </w:r>
      <w:r w:rsidR="00EE193F" w:rsidRPr="00FE3616">
        <w:rPr>
          <w:rFonts w:ascii="Times New Roman" w:eastAsia="Times New Roman" w:hAnsi="Times New Roman" w:cs="Times New Roman"/>
          <w:color w:val="000000" w:themeColor="text1"/>
          <w:sz w:val="24"/>
          <w:szCs w:val="24"/>
        </w:rPr>
        <w:t>,</w:t>
      </w:r>
      <w:r w:rsidR="002931CE" w:rsidRPr="00FE3616">
        <w:rPr>
          <w:rStyle w:val="FootnoteReference"/>
          <w:rFonts w:ascii="Times New Roman" w:eastAsia="Times New Roman" w:hAnsi="Times New Roman" w:cs="Times New Roman"/>
          <w:color w:val="000000" w:themeColor="text1"/>
          <w:sz w:val="24"/>
          <w:szCs w:val="24"/>
        </w:rPr>
        <w:footnoteReference w:id="13"/>
      </w:r>
      <w:r w:rsidR="002931CE" w:rsidRPr="00FE3616">
        <w:rPr>
          <w:rFonts w:ascii="Times New Roman" w:eastAsia="Times New Roman" w:hAnsi="Times New Roman" w:cs="Times New Roman"/>
          <w:color w:val="000000" w:themeColor="text1"/>
          <w:sz w:val="24"/>
          <w:szCs w:val="24"/>
        </w:rPr>
        <w:t xml:space="preserve"> preterm birth</w:t>
      </w:r>
      <w:r w:rsidR="00EE193F" w:rsidRPr="00FE3616">
        <w:rPr>
          <w:rFonts w:ascii="Times New Roman" w:eastAsia="Times New Roman" w:hAnsi="Times New Roman" w:cs="Times New Roman"/>
          <w:color w:val="000000" w:themeColor="text1"/>
          <w:sz w:val="24"/>
          <w:szCs w:val="24"/>
        </w:rPr>
        <w:t>,</w:t>
      </w:r>
      <w:r w:rsidR="002931CE" w:rsidRPr="00FE3616">
        <w:rPr>
          <w:rFonts w:ascii="Times New Roman" w:eastAsia="Times New Roman" w:hAnsi="Times New Roman" w:cs="Times New Roman"/>
          <w:color w:val="000000" w:themeColor="text1"/>
          <w:sz w:val="24"/>
          <w:szCs w:val="24"/>
        </w:rPr>
        <w:t xml:space="preserve"> reduced size given gestational age</w:t>
      </w:r>
      <w:r w:rsidR="00EE193F" w:rsidRPr="00FE3616">
        <w:rPr>
          <w:rFonts w:ascii="Times New Roman" w:eastAsia="Times New Roman" w:hAnsi="Times New Roman" w:cs="Times New Roman"/>
          <w:color w:val="000000" w:themeColor="text1"/>
          <w:sz w:val="24"/>
          <w:szCs w:val="24"/>
        </w:rPr>
        <w:t>,</w:t>
      </w:r>
      <w:r w:rsidR="002931CE" w:rsidRPr="00FE3616">
        <w:rPr>
          <w:rStyle w:val="FootnoteReference"/>
          <w:rFonts w:ascii="Times New Roman" w:eastAsia="Times New Roman" w:hAnsi="Times New Roman" w:cs="Times New Roman"/>
          <w:color w:val="000000" w:themeColor="text1"/>
          <w:sz w:val="24"/>
          <w:szCs w:val="24"/>
        </w:rPr>
        <w:footnoteReference w:id="14"/>
      </w:r>
      <w:r w:rsidR="00EE193F" w:rsidRPr="00FE3616">
        <w:rPr>
          <w:rFonts w:ascii="Times New Roman" w:eastAsia="Times New Roman" w:hAnsi="Times New Roman" w:cs="Times New Roman"/>
          <w:color w:val="000000" w:themeColor="text1"/>
          <w:sz w:val="24"/>
          <w:szCs w:val="24"/>
        </w:rPr>
        <w:t xml:space="preserve"> </w:t>
      </w:r>
      <w:r w:rsidR="00C02469" w:rsidRPr="00FE3616">
        <w:rPr>
          <w:rFonts w:ascii="Times New Roman" w:eastAsia="Times New Roman" w:hAnsi="Times New Roman" w:cs="Times New Roman"/>
          <w:color w:val="000000" w:themeColor="text1"/>
          <w:sz w:val="24"/>
          <w:szCs w:val="24"/>
        </w:rPr>
        <w:t xml:space="preserve">and </w:t>
      </w:r>
      <w:r w:rsidR="002931CE" w:rsidRPr="00FE3616">
        <w:rPr>
          <w:rFonts w:ascii="Times New Roman" w:eastAsia="Times New Roman" w:hAnsi="Times New Roman" w:cs="Times New Roman"/>
          <w:color w:val="000000" w:themeColor="text1"/>
          <w:sz w:val="24"/>
          <w:szCs w:val="24"/>
        </w:rPr>
        <w:t>impaired neurodevelopment,</w:t>
      </w:r>
      <w:r w:rsidR="004708B7" w:rsidRPr="00FE3616">
        <w:rPr>
          <w:rFonts w:ascii="Times New Roman" w:eastAsia="Times New Roman" w:hAnsi="Times New Roman" w:cs="Times New Roman"/>
          <w:color w:val="000000" w:themeColor="text1"/>
          <w:sz w:val="24"/>
          <w:szCs w:val="24"/>
        </w:rPr>
        <w:t xml:space="preserve"> </w:t>
      </w:r>
      <w:r w:rsidR="002931CE" w:rsidRPr="00FE3616">
        <w:rPr>
          <w:rFonts w:ascii="Times New Roman" w:eastAsia="Times New Roman" w:hAnsi="Times New Roman" w:cs="Times New Roman"/>
          <w:color w:val="000000" w:themeColor="text1"/>
          <w:sz w:val="24"/>
          <w:szCs w:val="24"/>
        </w:rPr>
        <w:t>academic underachievement, and increased rate</w:t>
      </w:r>
      <w:r w:rsidR="00734D9A" w:rsidRPr="00FE3616">
        <w:rPr>
          <w:rFonts w:ascii="Times New Roman" w:eastAsia="Times New Roman" w:hAnsi="Times New Roman" w:cs="Times New Roman"/>
          <w:color w:val="000000" w:themeColor="text1"/>
          <w:sz w:val="24"/>
          <w:szCs w:val="24"/>
        </w:rPr>
        <w:t>s</w:t>
      </w:r>
      <w:r w:rsidR="002931CE" w:rsidRPr="00FE3616">
        <w:rPr>
          <w:rFonts w:ascii="Times New Roman" w:eastAsia="Times New Roman" w:hAnsi="Times New Roman" w:cs="Times New Roman"/>
          <w:color w:val="000000" w:themeColor="text1"/>
          <w:sz w:val="24"/>
          <w:szCs w:val="24"/>
        </w:rPr>
        <w:t xml:space="preserve"> of adolescent </w:t>
      </w:r>
      <w:r w:rsidR="001448CA" w:rsidRPr="00FE3616">
        <w:rPr>
          <w:rFonts w:ascii="Times New Roman" w:eastAsia="Times New Roman" w:hAnsi="Times New Roman" w:cs="Times New Roman"/>
          <w:color w:val="000000" w:themeColor="text1"/>
          <w:sz w:val="24"/>
          <w:szCs w:val="24"/>
        </w:rPr>
        <w:t>marijuana</w:t>
      </w:r>
      <w:r w:rsidR="002931CE" w:rsidRPr="00FE3616">
        <w:rPr>
          <w:rFonts w:ascii="Times New Roman" w:eastAsia="Times New Roman" w:hAnsi="Times New Roman" w:cs="Times New Roman"/>
          <w:color w:val="000000" w:themeColor="text1"/>
          <w:sz w:val="24"/>
          <w:szCs w:val="24"/>
        </w:rPr>
        <w:t xml:space="preserve"> and cigarette use.</w:t>
      </w:r>
      <w:r w:rsidR="002931CE" w:rsidRPr="00FE3616">
        <w:rPr>
          <w:rStyle w:val="FootnoteReference"/>
          <w:rFonts w:ascii="Times New Roman" w:eastAsia="Times New Roman" w:hAnsi="Times New Roman" w:cs="Times New Roman"/>
          <w:color w:val="000000" w:themeColor="text1"/>
          <w:sz w:val="24"/>
          <w:szCs w:val="24"/>
        </w:rPr>
        <w:footnoteReference w:id="15"/>
      </w:r>
      <w:r w:rsidR="002931CE" w:rsidRPr="00FE3616">
        <w:rPr>
          <w:rFonts w:ascii="Times New Roman" w:eastAsia="Times New Roman" w:hAnsi="Times New Roman" w:cs="Times New Roman"/>
          <w:color w:val="000000" w:themeColor="text1"/>
          <w:sz w:val="24"/>
          <w:szCs w:val="24"/>
        </w:rPr>
        <w:t xml:space="preserve"> </w:t>
      </w:r>
      <w:r w:rsidR="00D23B6D" w:rsidRPr="00FE3616">
        <w:rPr>
          <w:rFonts w:ascii="Times New Roman" w:eastAsia="Times New Roman" w:hAnsi="Times New Roman" w:cs="Times New Roman"/>
          <w:color w:val="000000" w:themeColor="text1"/>
          <w:sz w:val="24"/>
          <w:szCs w:val="24"/>
        </w:rPr>
        <w:t>In addition, recent findings</w:t>
      </w:r>
      <w:r w:rsidR="00444DD6" w:rsidRPr="00FE3616">
        <w:rPr>
          <w:rFonts w:ascii="Times New Roman" w:eastAsia="Times New Roman" w:hAnsi="Times New Roman" w:cs="Times New Roman"/>
          <w:color w:val="000000" w:themeColor="text1"/>
          <w:sz w:val="24"/>
          <w:szCs w:val="24"/>
        </w:rPr>
        <w:t xml:space="preserve"> show dose-dependent increases in clinically significant psychopathology at ages 9-10 among children with early prenatal exposure to </w:t>
      </w:r>
      <w:r w:rsidR="001448CA" w:rsidRPr="00FE3616">
        <w:rPr>
          <w:rFonts w:ascii="Times New Roman" w:eastAsia="Times New Roman" w:hAnsi="Times New Roman" w:cs="Times New Roman"/>
          <w:color w:val="000000" w:themeColor="text1"/>
          <w:sz w:val="24"/>
          <w:szCs w:val="24"/>
        </w:rPr>
        <w:t>marijuana</w:t>
      </w:r>
      <w:r w:rsidR="00444DD6" w:rsidRPr="00FE3616">
        <w:rPr>
          <w:rFonts w:ascii="Times New Roman" w:eastAsia="Times New Roman" w:hAnsi="Times New Roman" w:cs="Times New Roman"/>
          <w:color w:val="000000" w:themeColor="text1"/>
          <w:sz w:val="24"/>
          <w:szCs w:val="24"/>
        </w:rPr>
        <w:t>, alcohol, and tobacco.</w:t>
      </w:r>
      <w:r w:rsidR="00444DD6" w:rsidRPr="00FE3616">
        <w:rPr>
          <w:rStyle w:val="FootnoteReference"/>
          <w:rFonts w:ascii="Times New Roman" w:eastAsia="Times New Roman" w:hAnsi="Times New Roman" w:cs="Times New Roman"/>
          <w:color w:val="000000" w:themeColor="text1"/>
          <w:sz w:val="24"/>
          <w:szCs w:val="24"/>
        </w:rPr>
        <w:t xml:space="preserve"> </w:t>
      </w:r>
      <w:r w:rsidR="00444DD6" w:rsidRPr="00FE3616">
        <w:rPr>
          <w:rStyle w:val="FootnoteReference"/>
          <w:rFonts w:ascii="Times New Roman" w:eastAsia="Times New Roman" w:hAnsi="Times New Roman" w:cs="Times New Roman"/>
          <w:color w:val="000000" w:themeColor="text1"/>
          <w:sz w:val="24"/>
          <w:szCs w:val="24"/>
        </w:rPr>
        <w:footnoteReference w:id="16"/>
      </w:r>
      <w:r w:rsidR="00444DD6" w:rsidRPr="00FE3616">
        <w:rPr>
          <w:rFonts w:ascii="Times New Roman" w:eastAsia="Times New Roman" w:hAnsi="Times New Roman" w:cs="Times New Roman"/>
          <w:color w:val="000000" w:themeColor="text1"/>
          <w:sz w:val="24"/>
          <w:szCs w:val="24"/>
        </w:rPr>
        <w:t xml:space="preserve">  </w:t>
      </w:r>
      <w:r w:rsidR="00111912" w:rsidRPr="00FE3616">
        <w:rPr>
          <w:rFonts w:ascii="Times New Roman" w:eastAsia="Times New Roman" w:hAnsi="Times New Roman" w:cs="Times New Roman"/>
          <w:color w:val="000000" w:themeColor="text1"/>
          <w:sz w:val="24"/>
          <w:szCs w:val="24"/>
        </w:rPr>
        <w:t xml:space="preserve">However, in human studies it has been difficult to </w:t>
      </w:r>
      <w:r w:rsidR="00BF6283" w:rsidRPr="00FE3616">
        <w:rPr>
          <w:rFonts w:ascii="Times New Roman" w:eastAsia="Times New Roman" w:hAnsi="Times New Roman" w:cs="Times New Roman"/>
          <w:color w:val="000000" w:themeColor="text1"/>
          <w:sz w:val="24"/>
          <w:szCs w:val="24"/>
        </w:rPr>
        <w:t xml:space="preserve">disentangle the effects of prenatal </w:t>
      </w:r>
      <w:r w:rsidR="001448CA" w:rsidRPr="00FE3616">
        <w:rPr>
          <w:rFonts w:ascii="Times New Roman" w:eastAsia="Times New Roman" w:hAnsi="Times New Roman" w:cs="Times New Roman"/>
          <w:color w:val="000000" w:themeColor="text1"/>
          <w:sz w:val="24"/>
          <w:szCs w:val="24"/>
        </w:rPr>
        <w:t>marijuana</w:t>
      </w:r>
      <w:r w:rsidR="00BF6283" w:rsidRPr="00FE3616">
        <w:rPr>
          <w:rFonts w:ascii="Times New Roman" w:eastAsia="Times New Roman" w:hAnsi="Times New Roman" w:cs="Times New Roman"/>
          <w:color w:val="000000" w:themeColor="text1"/>
          <w:sz w:val="24"/>
          <w:szCs w:val="24"/>
        </w:rPr>
        <w:t xml:space="preserve"> exposure from those of other environmental factors, including exposure to other drugs. </w:t>
      </w:r>
      <w:r w:rsidR="00444DD6" w:rsidRPr="00FE3616">
        <w:rPr>
          <w:rFonts w:ascii="Times New Roman" w:hAnsi="Times New Roman" w:cs="Times New Roman"/>
          <w:color w:val="000000" w:themeColor="text1"/>
          <w:sz w:val="24"/>
          <w:szCs w:val="24"/>
          <w:shd w:val="clear" w:color="auto" w:fill="FFFFFF"/>
        </w:rPr>
        <w:t xml:space="preserve">Large-scale, prospective research is needed to allow researchers to </w:t>
      </w:r>
      <w:r w:rsidR="00BF6283" w:rsidRPr="00FE3616">
        <w:rPr>
          <w:rFonts w:ascii="Times New Roman" w:hAnsi="Times New Roman" w:cs="Times New Roman"/>
          <w:color w:val="000000" w:themeColor="text1"/>
          <w:sz w:val="24"/>
          <w:szCs w:val="24"/>
          <w:shd w:val="clear" w:color="auto" w:fill="FFFFFF"/>
        </w:rPr>
        <w:t xml:space="preserve">clarify </w:t>
      </w:r>
      <w:r w:rsidR="00444DD6" w:rsidRPr="00FE3616">
        <w:rPr>
          <w:rFonts w:ascii="Times New Roman" w:hAnsi="Times New Roman" w:cs="Times New Roman"/>
          <w:color w:val="000000" w:themeColor="text1"/>
          <w:sz w:val="24"/>
          <w:szCs w:val="24"/>
          <w:shd w:val="clear" w:color="auto" w:fill="FFFFFF"/>
        </w:rPr>
        <w:t xml:space="preserve">the multiple factors that influence infant and child health and well-being. </w:t>
      </w:r>
      <w:r w:rsidR="004B3F11" w:rsidRPr="00FE3616">
        <w:rPr>
          <w:rFonts w:ascii="Times New Roman" w:eastAsia="Times New Roman" w:hAnsi="Times New Roman" w:cs="Times New Roman"/>
          <w:color w:val="000000" w:themeColor="text1"/>
          <w:sz w:val="24"/>
          <w:szCs w:val="24"/>
        </w:rPr>
        <w:t>To</w:t>
      </w:r>
      <w:r w:rsidR="00444DD6" w:rsidRPr="00FE3616">
        <w:rPr>
          <w:rFonts w:ascii="Times New Roman" w:eastAsia="Times New Roman" w:hAnsi="Times New Roman" w:cs="Times New Roman"/>
          <w:color w:val="000000" w:themeColor="text1"/>
          <w:sz w:val="24"/>
          <w:szCs w:val="24"/>
        </w:rPr>
        <w:t xml:space="preserve"> this end, </w:t>
      </w:r>
      <w:r w:rsidR="004B3F11" w:rsidRPr="00FE3616">
        <w:rPr>
          <w:rFonts w:ascii="Times New Roman" w:eastAsia="Times New Roman" w:hAnsi="Times New Roman" w:cs="Times New Roman"/>
          <w:color w:val="000000" w:themeColor="text1"/>
          <w:sz w:val="24"/>
          <w:szCs w:val="24"/>
        </w:rPr>
        <w:t>the</w:t>
      </w:r>
      <w:r w:rsidR="00BF0230" w:rsidRPr="00FE3616">
        <w:rPr>
          <w:rFonts w:ascii="Times New Roman" w:eastAsia="Times New Roman" w:hAnsi="Times New Roman" w:cs="Times New Roman"/>
          <w:color w:val="000000" w:themeColor="text1"/>
          <w:sz w:val="24"/>
          <w:szCs w:val="24"/>
        </w:rPr>
        <w:t xml:space="preserve"> </w:t>
      </w:r>
      <w:proofErr w:type="spellStart"/>
      <w:r w:rsidR="00192718" w:rsidRPr="00FE3616">
        <w:rPr>
          <w:rFonts w:ascii="Times New Roman" w:eastAsia="Times New Roman" w:hAnsi="Times New Roman" w:cs="Times New Roman"/>
          <w:color w:val="000000" w:themeColor="text1"/>
          <w:sz w:val="24"/>
          <w:szCs w:val="24"/>
        </w:rPr>
        <w:t>HEALthy</w:t>
      </w:r>
      <w:proofErr w:type="spellEnd"/>
      <w:r w:rsidR="00192718" w:rsidRPr="00FE3616">
        <w:rPr>
          <w:rFonts w:ascii="Times New Roman" w:eastAsia="Times New Roman" w:hAnsi="Times New Roman" w:cs="Times New Roman"/>
          <w:color w:val="000000" w:themeColor="text1"/>
          <w:sz w:val="24"/>
          <w:szCs w:val="24"/>
        </w:rPr>
        <w:t xml:space="preserve"> Brain Child Development (HBCD) Study</w:t>
      </w:r>
      <w:r w:rsidR="00BF6283" w:rsidRPr="00FE3616">
        <w:rPr>
          <w:rFonts w:ascii="Times New Roman" w:eastAsia="Times New Roman" w:hAnsi="Times New Roman" w:cs="Times New Roman"/>
          <w:color w:val="000000" w:themeColor="text1"/>
          <w:sz w:val="24"/>
          <w:szCs w:val="24"/>
        </w:rPr>
        <w:t xml:space="preserve">, a longitudinal </w:t>
      </w:r>
      <w:r w:rsidR="00BF6283" w:rsidRPr="00FE3616">
        <w:rPr>
          <w:rFonts w:ascii="Times New Roman" w:eastAsia="Times New Roman" w:hAnsi="Times New Roman" w:cs="Times New Roman"/>
          <w:sz w:val="24"/>
          <w:szCs w:val="24"/>
        </w:rPr>
        <w:t>research study supported through the NIH HEAL Initiative,</w:t>
      </w:r>
      <w:r w:rsidR="00BF0230" w:rsidRPr="00FE3616">
        <w:rPr>
          <w:rFonts w:ascii="Times New Roman" w:eastAsia="Times New Roman" w:hAnsi="Times New Roman" w:cs="Times New Roman"/>
          <w:sz w:val="24"/>
          <w:szCs w:val="24"/>
        </w:rPr>
        <w:t xml:space="preserve"> </w:t>
      </w:r>
      <w:r w:rsidR="00523265" w:rsidRPr="00FE3616">
        <w:rPr>
          <w:rFonts w:ascii="Times New Roman" w:eastAsia="Times New Roman" w:hAnsi="Times New Roman" w:cs="Times New Roman"/>
          <w:sz w:val="24"/>
          <w:szCs w:val="24"/>
        </w:rPr>
        <w:t xml:space="preserve">will </w:t>
      </w:r>
      <w:r w:rsidR="00BF0230" w:rsidRPr="00FE3616">
        <w:rPr>
          <w:rFonts w:ascii="Times New Roman" w:hAnsi="Times New Roman" w:cs="Times New Roman"/>
          <w:sz w:val="24"/>
          <w:szCs w:val="24"/>
          <w:shd w:val="clear" w:color="auto" w:fill="FFFFFF"/>
        </w:rPr>
        <w:t xml:space="preserve">follow approximately 7,500 pregnant women and their children </w:t>
      </w:r>
      <w:r w:rsidR="004B3F11" w:rsidRPr="00FE3616">
        <w:rPr>
          <w:rFonts w:ascii="Times New Roman" w:hAnsi="Times New Roman" w:cs="Times New Roman"/>
          <w:sz w:val="24"/>
          <w:szCs w:val="24"/>
          <w:shd w:val="clear" w:color="auto" w:fill="FFFFFF"/>
        </w:rPr>
        <w:t>from the prenatal period until ages 9-10</w:t>
      </w:r>
      <w:r w:rsidR="00444DD6" w:rsidRPr="00FE3616">
        <w:rPr>
          <w:rFonts w:ascii="Times New Roman" w:hAnsi="Times New Roman" w:cs="Times New Roman"/>
          <w:sz w:val="24"/>
          <w:szCs w:val="24"/>
          <w:shd w:val="clear" w:color="auto" w:fill="FFFFFF"/>
        </w:rPr>
        <w:t xml:space="preserve"> to determine the influence of multiple factors, including </w:t>
      </w:r>
      <w:r w:rsidR="001448CA" w:rsidRPr="00FE3616">
        <w:rPr>
          <w:rFonts w:ascii="Times New Roman" w:hAnsi="Times New Roman" w:cs="Times New Roman"/>
          <w:sz w:val="24"/>
          <w:szCs w:val="24"/>
          <w:shd w:val="clear" w:color="auto" w:fill="FFFFFF"/>
        </w:rPr>
        <w:t>marijuana</w:t>
      </w:r>
      <w:r w:rsidR="00444DD6" w:rsidRPr="00FE3616">
        <w:rPr>
          <w:rFonts w:ascii="Times New Roman" w:hAnsi="Times New Roman" w:cs="Times New Roman"/>
          <w:sz w:val="24"/>
          <w:szCs w:val="24"/>
          <w:shd w:val="clear" w:color="auto" w:fill="FFFFFF"/>
        </w:rPr>
        <w:t xml:space="preserve"> exposure, on child brain development and other outcomes. </w:t>
      </w:r>
      <w:r w:rsidR="004B3F11" w:rsidRPr="00FE3616">
        <w:rPr>
          <w:rFonts w:ascii="Times New Roman" w:hAnsi="Times New Roman" w:cs="Times New Roman"/>
          <w:sz w:val="24"/>
          <w:szCs w:val="24"/>
          <w:shd w:val="clear" w:color="auto" w:fill="FFFFFF"/>
        </w:rPr>
        <w:t xml:space="preserve"> </w:t>
      </w:r>
    </w:p>
    <w:p w14:paraId="456DE0B7" w14:textId="77777777" w:rsidR="00B95788" w:rsidRPr="00FE3616" w:rsidRDefault="00B95788" w:rsidP="00B95788">
      <w:pPr>
        <w:shd w:val="clear" w:color="auto" w:fill="FFFFFF"/>
        <w:spacing w:after="0" w:line="240" w:lineRule="auto"/>
        <w:rPr>
          <w:rFonts w:ascii="Times New Roman" w:eastAsia="Times New Roman" w:hAnsi="Times New Roman" w:cs="Times New Roman"/>
          <w:sz w:val="24"/>
          <w:szCs w:val="24"/>
        </w:rPr>
      </w:pPr>
    </w:p>
    <w:p w14:paraId="3E0EB790" w14:textId="53F4F4BC" w:rsidR="00070A82" w:rsidRPr="00FE3616" w:rsidRDefault="001448CA" w:rsidP="00B95788">
      <w:pPr>
        <w:shd w:val="clear" w:color="auto" w:fill="FFFFFF"/>
        <w:spacing w:after="0" w:line="240" w:lineRule="auto"/>
        <w:rPr>
          <w:rFonts w:ascii="Times New Roman" w:hAnsi="Times New Roman" w:cs="Times New Roman"/>
          <w:sz w:val="24"/>
          <w:szCs w:val="24"/>
          <w:shd w:val="clear" w:color="auto" w:fill="FFFFFF"/>
        </w:rPr>
      </w:pPr>
      <w:r w:rsidRPr="00FE3616">
        <w:rPr>
          <w:rFonts w:ascii="Times New Roman" w:eastAsia="Times New Roman" w:hAnsi="Times New Roman" w:cs="Times New Roman"/>
          <w:sz w:val="24"/>
          <w:szCs w:val="24"/>
        </w:rPr>
        <w:t>Marijuana</w:t>
      </w:r>
      <w:r w:rsidR="00840158" w:rsidRPr="00FE3616">
        <w:rPr>
          <w:rFonts w:ascii="Times New Roman" w:eastAsia="Times New Roman" w:hAnsi="Times New Roman" w:cs="Times New Roman"/>
          <w:sz w:val="24"/>
          <w:szCs w:val="24"/>
        </w:rPr>
        <w:t xml:space="preserve"> use </w:t>
      </w:r>
      <w:r w:rsidR="00173F00" w:rsidRPr="00FE3616">
        <w:rPr>
          <w:rFonts w:ascii="Times New Roman" w:eastAsia="Times New Roman" w:hAnsi="Times New Roman" w:cs="Times New Roman"/>
          <w:sz w:val="24"/>
          <w:szCs w:val="24"/>
        </w:rPr>
        <w:t>is widespread among young people,</w:t>
      </w:r>
      <w:r w:rsidR="00173F00" w:rsidRPr="00FE3616">
        <w:rPr>
          <w:rStyle w:val="FootnoteReference"/>
          <w:rFonts w:ascii="Times New Roman" w:eastAsia="Times New Roman" w:hAnsi="Times New Roman" w:cs="Times New Roman"/>
          <w:sz w:val="24"/>
          <w:szCs w:val="24"/>
        </w:rPr>
        <w:footnoteReference w:id="17"/>
      </w:r>
      <w:r w:rsidR="00173F00" w:rsidRPr="00FE3616">
        <w:rPr>
          <w:rFonts w:ascii="Times New Roman" w:eastAsia="Times New Roman" w:hAnsi="Times New Roman" w:cs="Times New Roman"/>
          <w:sz w:val="24"/>
          <w:szCs w:val="24"/>
        </w:rPr>
        <w:t xml:space="preserve"> a</w:t>
      </w:r>
      <w:r w:rsidR="00014557" w:rsidRPr="00FE3616">
        <w:rPr>
          <w:rFonts w:ascii="Times New Roman" w:eastAsia="Times New Roman" w:hAnsi="Times New Roman" w:cs="Times New Roman"/>
          <w:sz w:val="24"/>
          <w:szCs w:val="24"/>
        </w:rPr>
        <w:t>nd</w:t>
      </w:r>
      <w:r w:rsidR="00173F00" w:rsidRPr="00FE3616">
        <w:rPr>
          <w:rFonts w:ascii="Times New Roman" w:eastAsia="Times New Roman" w:hAnsi="Times New Roman" w:cs="Times New Roman"/>
          <w:sz w:val="24"/>
          <w:szCs w:val="24"/>
        </w:rPr>
        <w:t xml:space="preserve"> the number of young people who believe regular </w:t>
      </w:r>
      <w:r w:rsidRPr="00FE3616">
        <w:rPr>
          <w:rFonts w:ascii="Times New Roman" w:eastAsia="Times New Roman" w:hAnsi="Times New Roman" w:cs="Times New Roman"/>
          <w:sz w:val="24"/>
          <w:szCs w:val="24"/>
        </w:rPr>
        <w:t>marijuana</w:t>
      </w:r>
      <w:r w:rsidR="00173F00" w:rsidRPr="00FE3616">
        <w:rPr>
          <w:rFonts w:ascii="Times New Roman" w:eastAsia="Times New Roman" w:hAnsi="Times New Roman" w:cs="Times New Roman"/>
          <w:sz w:val="24"/>
          <w:szCs w:val="24"/>
        </w:rPr>
        <w:t xml:space="preserve"> use is risky is decreasing.</w:t>
      </w:r>
      <w:r w:rsidR="00173F00" w:rsidRPr="00FE3616">
        <w:rPr>
          <w:rStyle w:val="FootnoteReference"/>
          <w:rFonts w:ascii="Times New Roman" w:eastAsia="Times New Roman" w:hAnsi="Times New Roman" w:cs="Times New Roman"/>
          <w:sz w:val="24"/>
          <w:szCs w:val="24"/>
        </w:rPr>
        <w:footnoteReference w:id="18"/>
      </w:r>
      <w:r w:rsidR="00173F00" w:rsidRPr="00FE3616">
        <w:rPr>
          <w:rFonts w:ascii="Times New Roman" w:eastAsia="Times New Roman" w:hAnsi="Times New Roman" w:cs="Times New Roman"/>
          <w:sz w:val="24"/>
          <w:szCs w:val="24"/>
        </w:rPr>
        <w:t xml:space="preserve"> </w:t>
      </w:r>
      <w:r w:rsidR="00A54B87" w:rsidRPr="00FE3616">
        <w:rPr>
          <w:rFonts w:ascii="Times New Roman" w:hAnsi="Times New Roman" w:cs="Times New Roman"/>
          <w:sz w:val="24"/>
          <w:szCs w:val="24"/>
          <w:shd w:val="clear" w:color="auto" w:fill="FFFFFF"/>
        </w:rPr>
        <w:t>Adolescents, whose brains are undergoing major developmental changes, are particularly vulnerable to the</w:t>
      </w:r>
      <w:r w:rsidR="00CF4AE7" w:rsidRPr="00FE3616">
        <w:rPr>
          <w:rFonts w:ascii="Times New Roman" w:hAnsi="Times New Roman" w:cs="Times New Roman"/>
          <w:sz w:val="24"/>
          <w:szCs w:val="24"/>
          <w:shd w:val="clear" w:color="auto" w:fill="FFFFFF"/>
        </w:rPr>
        <w:t xml:space="preserve"> drug’s</w:t>
      </w:r>
      <w:r w:rsidR="00A54B87" w:rsidRPr="00FE3616">
        <w:rPr>
          <w:rFonts w:ascii="Times New Roman" w:hAnsi="Times New Roman" w:cs="Times New Roman"/>
          <w:sz w:val="24"/>
          <w:szCs w:val="24"/>
          <w:shd w:val="clear" w:color="auto" w:fill="FFFFFF"/>
        </w:rPr>
        <w:t xml:space="preserve"> negative effects. Preclinical studies have found that THC exposure during adolescence increases subsequent sensitivity to the rewarding effects of other drugs</w:t>
      </w:r>
      <w:r w:rsidR="002851A6" w:rsidRPr="00FE3616">
        <w:rPr>
          <w:rStyle w:val="FootnoteReference"/>
          <w:rFonts w:ascii="Times New Roman" w:hAnsi="Times New Roman" w:cs="Times New Roman"/>
          <w:sz w:val="24"/>
          <w:szCs w:val="24"/>
          <w:shd w:val="clear" w:color="auto" w:fill="FFFFFF"/>
        </w:rPr>
        <w:footnoteReference w:id="19"/>
      </w:r>
      <w:r w:rsidR="00A54B87" w:rsidRPr="00FE3616">
        <w:rPr>
          <w:rFonts w:ascii="Times New Roman" w:hAnsi="Times New Roman" w:cs="Times New Roman"/>
          <w:sz w:val="24"/>
          <w:szCs w:val="24"/>
          <w:shd w:val="clear" w:color="auto" w:fill="FFFFFF"/>
        </w:rPr>
        <w:t>,</w:t>
      </w:r>
      <w:r w:rsidR="00757B49" w:rsidRPr="00FE3616">
        <w:rPr>
          <w:rFonts w:ascii="Times New Roman" w:hAnsi="Times New Roman" w:cs="Times New Roman"/>
          <w:sz w:val="24"/>
          <w:szCs w:val="24"/>
          <w:shd w:val="clear" w:color="auto" w:fill="FFFFFF"/>
        </w:rPr>
        <w:t xml:space="preserve"> </w:t>
      </w:r>
      <w:r w:rsidR="00A54B87" w:rsidRPr="00FE3616">
        <w:rPr>
          <w:rFonts w:ascii="Times New Roman" w:hAnsi="Times New Roman" w:cs="Times New Roman"/>
          <w:sz w:val="24"/>
          <w:szCs w:val="24"/>
          <w:shd w:val="clear" w:color="auto" w:fill="FFFFFF"/>
        </w:rPr>
        <w:t>which could be one rea</w:t>
      </w:r>
      <w:r w:rsidR="008A7024">
        <w:rPr>
          <w:rFonts w:ascii="Times New Roman" w:hAnsi="Times New Roman" w:cs="Times New Roman"/>
          <w:sz w:val="24"/>
          <w:szCs w:val="24"/>
          <w:shd w:val="clear" w:color="auto" w:fill="FFFFFF"/>
        </w:rPr>
        <w:t xml:space="preserve"> </w:t>
      </w:r>
      <w:r w:rsidR="00A54B87" w:rsidRPr="00FE3616">
        <w:rPr>
          <w:rFonts w:ascii="Times New Roman" w:hAnsi="Times New Roman" w:cs="Times New Roman"/>
          <w:sz w:val="24"/>
          <w:szCs w:val="24"/>
          <w:shd w:val="clear" w:color="auto" w:fill="FFFFFF"/>
        </w:rPr>
        <w:t xml:space="preserve">son why those who use </w:t>
      </w:r>
      <w:r w:rsidRPr="00FE3616">
        <w:rPr>
          <w:rFonts w:ascii="Times New Roman" w:hAnsi="Times New Roman" w:cs="Times New Roman"/>
          <w:sz w:val="24"/>
          <w:szCs w:val="24"/>
          <w:shd w:val="clear" w:color="auto" w:fill="FFFFFF"/>
        </w:rPr>
        <w:t>marijuana</w:t>
      </w:r>
      <w:r w:rsidR="00A54B87" w:rsidRPr="00FE3616">
        <w:rPr>
          <w:rFonts w:ascii="Times New Roman" w:hAnsi="Times New Roman" w:cs="Times New Roman"/>
          <w:sz w:val="24"/>
          <w:szCs w:val="24"/>
          <w:shd w:val="clear" w:color="auto" w:fill="FFFFFF"/>
        </w:rPr>
        <w:t xml:space="preserve"> at a young age are more vulnerable to </w:t>
      </w:r>
      <w:r w:rsidRPr="00FE3616">
        <w:rPr>
          <w:rFonts w:ascii="Times New Roman" w:hAnsi="Times New Roman" w:cs="Times New Roman"/>
          <w:sz w:val="24"/>
          <w:szCs w:val="24"/>
          <w:shd w:val="clear" w:color="auto" w:fill="FFFFFF"/>
        </w:rPr>
        <w:t>marijuana</w:t>
      </w:r>
      <w:r w:rsidR="00A54B87" w:rsidRPr="00FE3616">
        <w:rPr>
          <w:rFonts w:ascii="Times New Roman" w:hAnsi="Times New Roman" w:cs="Times New Roman"/>
          <w:sz w:val="24"/>
          <w:szCs w:val="24"/>
          <w:shd w:val="clear" w:color="auto" w:fill="FFFFFF"/>
        </w:rPr>
        <w:t xml:space="preserve"> and other drug use disorders later in life.</w:t>
      </w:r>
      <w:r w:rsidR="00277BB0" w:rsidRPr="00FE3616">
        <w:rPr>
          <w:rStyle w:val="FootnoteReference"/>
          <w:rFonts w:ascii="Times New Roman" w:hAnsi="Times New Roman" w:cs="Times New Roman"/>
          <w:sz w:val="24"/>
          <w:szCs w:val="24"/>
          <w:shd w:val="clear" w:color="auto" w:fill="FFFFFF"/>
        </w:rPr>
        <w:footnoteReference w:id="20"/>
      </w:r>
      <w:r w:rsidR="00A54B87" w:rsidRPr="00FE3616">
        <w:rPr>
          <w:rFonts w:ascii="Times New Roman" w:hAnsi="Times New Roman" w:cs="Times New Roman"/>
          <w:sz w:val="24"/>
          <w:szCs w:val="24"/>
          <w:shd w:val="clear" w:color="auto" w:fill="FFFFFF"/>
        </w:rPr>
        <w:t xml:space="preserve"> </w:t>
      </w:r>
      <w:r w:rsidR="00070A82" w:rsidRPr="00FE3616">
        <w:rPr>
          <w:rFonts w:ascii="Times New Roman" w:hAnsi="Times New Roman" w:cs="Times New Roman"/>
          <w:sz w:val="24"/>
          <w:szCs w:val="24"/>
          <w:shd w:val="clear" w:color="auto" w:fill="FFFFFF"/>
        </w:rPr>
        <w:t xml:space="preserve">Frequent </w:t>
      </w:r>
      <w:r w:rsidRPr="00FE3616">
        <w:rPr>
          <w:rFonts w:ascii="Times New Roman" w:hAnsi="Times New Roman" w:cs="Times New Roman"/>
          <w:sz w:val="24"/>
          <w:szCs w:val="24"/>
          <w:shd w:val="clear" w:color="auto" w:fill="FFFFFF"/>
        </w:rPr>
        <w:t>marijuana</w:t>
      </w:r>
      <w:r w:rsidR="00070A82" w:rsidRPr="00FE3616">
        <w:rPr>
          <w:rFonts w:ascii="Times New Roman" w:hAnsi="Times New Roman" w:cs="Times New Roman"/>
          <w:sz w:val="24"/>
          <w:szCs w:val="24"/>
          <w:shd w:val="clear" w:color="auto" w:fill="FFFFFF"/>
        </w:rPr>
        <w:t xml:space="preserve"> use during adolescence is associated with changes in areas of the brain involved in attention, memory, emotions, and motivation.</w:t>
      </w:r>
      <w:r w:rsidR="004A498F" w:rsidRPr="00FE3616">
        <w:rPr>
          <w:rStyle w:val="FootnoteReference"/>
          <w:rFonts w:ascii="Times New Roman" w:hAnsi="Times New Roman" w:cs="Times New Roman"/>
          <w:sz w:val="24"/>
          <w:szCs w:val="24"/>
          <w:shd w:val="clear" w:color="auto" w:fill="FFFFFF"/>
        </w:rPr>
        <w:footnoteReference w:id="21"/>
      </w:r>
      <w:r w:rsidR="00070A82" w:rsidRPr="00FE3616">
        <w:rPr>
          <w:rFonts w:ascii="Times New Roman" w:hAnsi="Times New Roman" w:cs="Times New Roman"/>
          <w:sz w:val="24"/>
          <w:szCs w:val="24"/>
          <w:shd w:val="clear" w:color="auto" w:fill="FFFFFF"/>
        </w:rPr>
        <w:t xml:space="preserve"> Additional research is needed to determine if these changes account for </w:t>
      </w:r>
      <w:r w:rsidR="00CF4AE7" w:rsidRPr="00FE3616">
        <w:rPr>
          <w:rFonts w:ascii="Times New Roman" w:hAnsi="Times New Roman" w:cs="Times New Roman"/>
          <w:sz w:val="24"/>
          <w:szCs w:val="24"/>
          <w:shd w:val="clear" w:color="auto" w:fill="FFFFFF"/>
        </w:rPr>
        <w:t xml:space="preserve">the </w:t>
      </w:r>
      <w:r w:rsidR="00070A82" w:rsidRPr="00FE3616">
        <w:rPr>
          <w:rFonts w:ascii="Times New Roman" w:hAnsi="Times New Roman" w:cs="Times New Roman"/>
          <w:sz w:val="24"/>
          <w:szCs w:val="24"/>
          <w:shd w:val="clear" w:color="auto" w:fill="FFFFFF"/>
        </w:rPr>
        <w:t xml:space="preserve">adverse cognitive and behavioral effects associated with youth </w:t>
      </w:r>
      <w:r w:rsidRPr="00FE3616">
        <w:rPr>
          <w:rFonts w:ascii="Times New Roman" w:hAnsi="Times New Roman" w:cs="Times New Roman"/>
          <w:sz w:val="24"/>
          <w:szCs w:val="24"/>
          <w:shd w:val="clear" w:color="auto" w:fill="FFFFFF"/>
        </w:rPr>
        <w:t>marijuana</w:t>
      </w:r>
      <w:r w:rsidR="00070A82" w:rsidRPr="00FE3616">
        <w:rPr>
          <w:rFonts w:ascii="Times New Roman" w:hAnsi="Times New Roman" w:cs="Times New Roman"/>
          <w:sz w:val="24"/>
          <w:szCs w:val="24"/>
          <w:shd w:val="clear" w:color="auto" w:fill="FFFFFF"/>
        </w:rPr>
        <w:t xml:space="preserve"> use. </w:t>
      </w:r>
    </w:p>
    <w:p w14:paraId="3536644A" w14:textId="77777777" w:rsidR="00B95788" w:rsidRPr="00FE3616" w:rsidRDefault="00B95788" w:rsidP="00B95788">
      <w:pPr>
        <w:shd w:val="clear" w:color="auto" w:fill="FFFFFF"/>
        <w:spacing w:after="0" w:line="240" w:lineRule="auto"/>
        <w:rPr>
          <w:rFonts w:ascii="Times New Roman" w:hAnsi="Times New Roman" w:cs="Times New Roman"/>
          <w:sz w:val="24"/>
          <w:szCs w:val="24"/>
          <w:shd w:val="clear" w:color="auto" w:fill="FFFFFF"/>
        </w:rPr>
      </w:pPr>
    </w:p>
    <w:p w14:paraId="3E9DB563" w14:textId="654F41D7" w:rsidR="00675B14" w:rsidRPr="00FE3616" w:rsidRDefault="005544B3" w:rsidP="00B95788">
      <w:pPr>
        <w:shd w:val="clear" w:color="auto" w:fill="FFFFFF"/>
        <w:spacing w:after="0" w:line="240" w:lineRule="auto"/>
        <w:rPr>
          <w:rFonts w:ascii="Times New Roman" w:hAnsi="Times New Roman" w:cs="Times New Roman"/>
          <w:sz w:val="24"/>
          <w:szCs w:val="24"/>
          <w:shd w:val="clear" w:color="auto" w:fill="FFFFFF"/>
        </w:rPr>
      </w:pPr>
      <w:r w:rsidRPr="00FE3616">
        <w:rPr>
          <w:rFonts w:ascii="Times New Roman" w:hAnsi="Times New Roman" w:cs="Times New Roman"/>
          <w:sz w:val="24"/>
          <w:szCs w:val="24"/>
          <w:shd w:val="clear" w:color="auto" w:fill="FFFFFF"/>
        </w:rPr>
        <w:t>Studies on the</w:t>
      </w:r>
      <w:r w:rsidR="006C420B" w:rsidRPr="00FE3616">
        <w:rPr>
          <w:rFonts w:ascii="Times New Roman" w:hAnsi="Times New Roman" w:cs="Times New Roman"/>
          <w:sz w:val="24"/>
          <w:szCs w:val="24"/>
          <w:shd w:val="clear" w:color="auto" w:fill="FFFFFF"/>
        </w:rPr>
        <w:t xml:space="preserve"> </w:t>
      </w:r>
      <w:r w:rsidRPr="00FE3616">
        <w:rPr>
          <w:rFonts w:ascii="Times New Roman" w:hAnsi="Times New Roman" w:cs="Times New Roman"/>
          <w:sz w:val="24"/>
          <w:szCs w:val="24"/>
          <w:shd w:val="clear" w:color="auto" w:fill="FFFFFF"/>
        </w:rPr>
        <w:t>effect</w:t>
      </w:r>
      <w:r w:rsidR="006C420B" w:rsidRPr="00FE3616">
        <w:rPr>
          <w:rFonts w:ascii="Times New Roman" w:hAnsi="Times New Roman" w:cs="Times New Roman"/>
          <w:sz w:val="24"/>
          <w:szCs w:val="24"/>
          <w:shd w:val="clear" w:color="auto" w:fill="FFFFFF"/>
        </w:rPr>
        <w:t>s</w:t>
      </w:r>
      <w:r w:rsidRPr="00FE3616">
        <w:rPr>
          <w:rFonts w:ascii="Times New Roman" w:hAnsi="Times New Roman" w:cs="Times New Roman"/>
          <w:sz w:val="24"/>
          <w:szCs w:val="24"/>
          <w:shd w:val="clear" w:color="auto" w:fill="FFFFFF"/>
        </w:rPr>
        <w:t xml:space="preserve"> of adolescent </w:t>
      </w:r>
      <w:r w:rsidR="001448CA" w:rsidRPr="00FE3616">
        <w:rPr>
          <w:rFonts w:ascii="Times New Roman" w:hAnsi="Times New Roman" w:cs="Times New Roman"/>
          <w:sz w:val="24"/>
          <w:szCs w:val="24"/>
          <w:shd w:val="clear" w:color="auto" w:fill="FFFFFF"/>
        </w:rPr>
        <w:t>marijuana</w:t>
      </w:r>
      <w:r w:rsidRPr="00FE3616">
        <w:rPr>
          <w:rFonts w:ascii="Times New Roman" w:hAnsi="Times New Roman" w:cs="Times New Roman"/>
          <w:sz w:val="24"/>
          <w:szCs w:val="24"/>
          <w:shd w:val="clear" w:color="auto" w:fill="FFFFFF"/>
        </w:rPr>
        <w:t xml:space="preserve"> exposure on IQ have yielded inconsistent results</w:t>
      </w:r>
      <w:r w:rsidR="006C420B" w:rsidRPr="00FE3616">
        <w:rPr>
          <w:rFonts w:ascii="Times New Roman" w:hAnsi="Times New Roman" w:cs="Times New Roman"/>
          <w:sz w:val="24"/>
          <w:szCs w:val="24"/>
          <w:shd w:val="clear" w:color="auto" w:fill="FFFFFF"/>
        </w:rPr>
        <w:t xml:space="preserve">. </w:t>
      </w:r>
      <w:r w:rsidR="00CF4AE7" w:rsidRPr="00FE3616">
        <w:rPr>
          <w:rFonts w:ascii="Times New Roman" w:hAnsi="Times New Roman" w:cs="Times New Roman"/>
          <w:sz w:val="24"/>
          <w:szCs w:val="24"/>
        </w:rPr>
        <w:t>O</w:t>
      </w:r>
      <w:r w:rsidR="006C420B" w:rsidRPr="00FE3616">
        <w:rPr>
          <w:rFonts w:ascii="Times New Roman" w:hAnsi="Times New Roman" w:cs="Times New Roman"/>
          <w:sz w:val="24"/>
          <w:szCs w:val="24"/>
        </w:rPr>
        <w:t xml:space="preserve">ne study showed that people who started smoking </w:t>
      </w:r>
      <w:r w:rsidR="001448CA" w:rsidRPr="00FE3616">
        <w:rPr>
          <w:rFonts w:ascii="Times New Roman" w:hAnsi="Times New Roman" w:cs="Times New Roman"/>
          <w:sz w:val="24"/>
          <w:szCs w:val="24"/>
        </w:rPr>
        <w:t>marijuana</w:t>
      </w:r>
      <w:r w:rsidR="006C420B" w:rsidRPr="00FE3616">
        <w:rPr>
          <w:rFonts w:ascii="Times New Roman" w:hAnsi="Times New Roman" w:cs="Times New Roman"/>
          <w:sz w:val="24"/>
          <w:szCs w:val="24"/>
        </w:rPr>
        <w:t xml:space="preserve"> heavily in their teens</w:t>
      </w:r>
      <w:r w:rsidR="00277BB0" w:rsidRPr="00FE3616">
        <w:rPr>
          <w:rFonts w:ascii="Times New Roman" w:hAnsi="Times New Roman" w:cs="Times New Roman"/>
          <w:sz w:val="24"/>
          <w:szCs w:val="24"/>
        </w:rPr>
        <w:t>,</w:t>
      </w:r>
      <w:r w:rsidR="006C420B" w:rsidRPr="00FE3616">
        <w:rPr>
          <w:rFonts w:ascii="Times New Roman" w:hAnsi="Times New Roman" w:cs="Times New Roman"/>
          <w:sz w:val="24"/>
          <w:szCs w:val="24"/>
        </w:rPr>
        <w:t xml:space="preserve"> and had an ongoing </w:t>
      </w:r>
      <w:r w:rsidR="00023369" w:rsidRPr="00FE3616">
        <w:rPr>
          <w:rFonts w:ascii="Times New Roman" w:hAnsi="Times New Roman" w:cs="Times New Roman"/>
          <w:sz w:val="24"/>
          <w:szCs w:val="24"/>
        </w:rPr>
        <w:t>cannabis</w:t>
      </w:r>
      <w:r w:rsidR="006C420B" w:rsidRPr="00FE3616">
        <w:rPr>
          <w:rFonts w:ascii="Times New Roman" w:hAnsi="Times New Roman" w:cs="Times New Roman"/>
          <w:sz w:val="24"/>
          <w:szCs w:val="24"/>
        </w:rPr>
        <w:t xml:space="preserve"> use</w:t>
      </w:r>
      <w:r w:rsidR="00CF4AE7" w:rsidRPr="00FE3616">
        <w:rPr>
          <w:rFonts w:ascii="Times New Roman" w:hAnsi="Times New Roman" w:cs="Times New Roman"/>
          <w:sz w:val="24"/>
          <w:szCs w:val="24"/>
        </w:rPr>
        <w:t xml:space="preserve"> disorder</w:t>
      </w:r>
      <w:r w:rsidR="00277BB0" w:rsidRPr="00FE3616">
        <w:rPr>
          <w:rFonts w:ascii="Times New Roman" w:hAnsi="Times New Roman" w:cs="Times New Roman"/>
          <w:sz w:val="24"/>
          <w:szCs w:val="24"/>
        </w:rPr>
        <w:t>,</w:t>
      </w:r>
      <w:r w:rsidR="006C420B" w:rsidRPr="00FE3616">
        <w:rPr>
          <w:rFonts w:ascii="Times New Roman" w:hAnsi="Times New Roman" w:cs="Times New Roman"/>
          <w:sz w:val="24"/>
          <w:szCs w:val="24"/>
        </w:rPr>
        <w:t xml:space="preserve"> </w:t>
      </w:r>
      <w:r w:rsidR="00CF4AE7" w:rsidRPr="00FE3616">
        <w:rPr>
          <w:rFonts w:ascii="Times New Roman" w:hAnsi="Times New Roman" w:cs="Times New Roman"/>
          <w:sz w:val="24"/>
          <w:szCs w:val="24"/>
        </w:rPr>
        <w:t>lost an average of eight IQ points between ages 13 and 38. The loss</w:t>
      </w:r>
      <w:r w:rsidR="00FE6984" w:rsidRPr="00FE3616">
        <w:rPr>
          <w:rFonts w:ascii="Times New Roman" w:hAnsi="Times New Roman" w:cs="Times New Roman"/>
          <w:sz w:val="24"/>
          <w:szCs w:val="24"/>
        </w:rPr>
        <w:t xml:space="preserve"> did not</w:t>
      </w:r>
      <w:r w:rsidR="00CF4AE7" w:rsidRPr="00FE3616">
        <w:rPr>
          <w:rFonts w:ascii="Times New Roman" w:hAnsi="Times New Roman" w:cs="Times New Roman"/>
          <w:sz w:val="24"/>
          <w:szCs w:val="24"/>
        </w:rPr>
        <w:t xml:space="preserve"> fully</w:t>
      </w:r>
      <w:r w:rsidR="00FE6984" w:rsidRPr="00FE3616">
        <w:rPr>
          <w:rFonts w:ascii="Times New Roman" w:hAnsi="Times New Roman" w:cs="Times New Roman"/>
          <w:sz w:val="24"/>
          <w:szCs w:val="24"/>
        </w:rPr>
        <w:t xml:space="preserve"> recover in </w:t>
      </w:r>
      <w:r w:rsidR="006C420B" w:rsidRPr="00FE3616">
        <w:rPr>
          <w:rFonts w:ascii="Times New Roman" w:hAnsi="Times New Roman" w:cs="Times New Roman"/>
          <w:sz w:val="24"/>
          <w:szCs w:val="24"/>
        </w:rPr>
        <w:t xml:space="preserve">those who quit </w:t>
      </w:r>
      <w:r w:rsidR="001448CA" w:rsidRPr="00FE3616">
        <w:rPr>
          <w:rFonts w:ascii="Times New Roman" w:hAnsi="Times New Roman" w:cs="Times New Roman"/>
          <w:sz w:val="24"/>
          <w:szCs w:val="24"/>
        </w:rPr>
        <w:t>marijuana</w:t>
      </w:r>
      <w:r w:rsidR="006C420B" w:rsidRPr="00FE3616">
        <w:rPr>
          <w:rFonts w:ascii="Times New Roman" w:hAnsi="Times New Roman" w:cs="Times New Roman"/>
          <w:sz w:val="24"/>
          <w:szCs w:val="24"/>
        </w:rPr>
        <w:t xml:space="preserve"> as adults.</w:t>
      </w:r>
      <w:r w:rsidR="00BC03F9" w:rsidRPr="00FE3616">
        <w:rPr>
          <w:rStyle w:val="FootnoteReference"/>
          <w:rFonts w:ascii="Times New Roman" w:hAnsi="Times New Roman" w:cs="Times New Roman"/>
          <w:sz w:val="24"/>
          <w:szCs w:val="24"/>
        </w:rPr>
        <w:footnoteReference w:id="22"/>
      </w:r>
      <w:r w:rsidR="006C420B" w:rsidRPr="00FE3616">
        <w:rPr>
          <w:rFonts w:ascii="Times New Roman" w:hAnsi="Times New Roman" w:cs="Times New Roman"/>
          <w:sz w:val="24"/>
          <w:szCs w:val="24"/>
        </w:rPr>
        <w:t xml:space="preserve"> </w:t>
      </w:r>
      <w:r w:rsidR="00CF4AE7" w:rsidRPr="00FE3616">
        <w:rPr>
          <w:rFonts w:ascii="Times New Roman" w:hAnsi="Times New Roman" w:cs="Times New Roman"/>
          <w:sz w:val="24"/>
          <w:szCs w:val="24"/>
        </w:rPr>
        <w:t>However, a</w:t>
      </w:r>
      <w:r w:rsidR="006C420B" w:rsidRPr="00FE3616">
        <w:rPr>
          <w:rFonts w:ascii="Times New Roman" w:hAnsi="Times New Roman" w:cs="Times New Roman"/>
          <w:sz w:val="24"/>
          <w:szCs w:val="24"/>
        </w:rPr>
        <w:t xml:space="preserve">nother study on twins found that those who used </w:t>
      </w:r>
      <w:r w:rsidR="001448CA" w:rsidRPr="00FE3616">
        <w:rPr>
          <w:rFonts w:ascii="Times New Roman" w:hAnsi="Times New Roman" w:cs="Times New Roman"/>
          <w:sz w:val="24"/>
          <w:szCs w:val="24"/>
        </w:rPr>
        <w:t>marijuana</w:t>
      </w:r>
      <w:r w:rsidR="006C420B" w:rsidRPr="00FE3616">
        <w:rPr>
          <w:rFonts w:ascii="Times New Roman" w:hAnsi="Times New Roman" w:cs="Times New Roman"/>
          <w:sz w:val="24"/>
          <w:szCs w:val="24"/>
        </w:rPr>
        <w:t xml:space="preserve"> showed a significant decline in general knowledge and verbal ability</w:t>
      </w:r>
      <w:r w:rsidR="00070A82" w:rsidRPr="00FE3616">
        <w:rPr>
          <w:rFonts w:ascii="Times New Roman" w:hAnsi="Times New Roman" w:cs="Times New Roman"/>
          <w:sz w:val="24"/>
          <w:szCs w:val="24"/>
        </w:rPr>
        <w:t xml:space="preserve"> (equivalent to four IQ points)</w:t>
      </w:r>
      <w:r w:rsidR="006C420B" w:rsidRPr="00FE3616">
        <w:rPr>
          <w:rFonts w:ascii="Times New Roman" w:hAnsi="Times New Roman" w:cs="Times New Roman"/>
          <w:sz w:val="24"/>
          <w:szCs w:val="24"/>
        </w:rPr>
        <w:t xml:space="preserve"> between the preteen years and early adulthood, but no predictable difference was found between twins </w:t>
      </w:r>
      <w:r w:rsidR="00FE6984" w:rsidRPr="00FE3616">
        <w:rPr>
          <w:rFonts w:ascii="Times New Roman" w:hAnsi="Times New Roman" w:cs="Times New Roman"/>
          <w:sz w:val="24"/>
          <w:szCs w:val="24"/>
        </w:rPr>
        <w:t xml:space="preserve">who used </w:t>
      </w:r>
      <w:r w:rsidR="001448CA" w:rsidRPr="00FE3616">
        <w:rPr>
          <w:rFonts w:ascii="Times New Roman" w:hAnsi="Times New Roman" w:cs="Times New Roman"/>
          <w:sz w:val="24"/>
          <w:szCs w:val="24"/>
        </w:rPr>
        <w:t>marijuana</w:t>
      </w:r>
      <w:r w:rsidR="006C420B" w:rsidRPr="00FE3616">
        <w:rPr>
          <w:rFonts w:ascii="Times New Roman" w:hAnsi="Times New Roman" w:cs="Times New Roman"/>
          <w:sz w:val="24"/>
          <w:szCs w:val="24"/>
        </w:rPr>
        <w:t xml:space="preserve"> and th</w:t>
      </w:r>
      <w:r w:rsidR="00FE6984" w:rsidRPr="00FE3616">
        <w:rPr>
          <w:rFonts w:ascii="Times New Roman" w:hAnsi="Times New Roman" w:cs="Times New Roman"/>
          <w:sz w:val="24"/>
          <w:szCs w:val="24"/>
        </w:rPr>
        <w:t>ose</w:t>
      </w:r>
      <w:r w:rsidR="006C420B" w:rsidRPr="00FE3616">
        <w:rPr>
          <w:rFonts w:ascii="Times New Roman" w:hAnsi="Times New Roman" w:cs="Times New Roman"/>
          <w:sz w:val="24"/>
          <w:szCs w:val="24"/>
        </w:rPr>
        <w:t xml:space="preserve"> </w:t>
      </w:r>
      <w:r w:rsidR="00FE6984" w:rsidRPr="00FE3616">
        <w:rPr>
          <w:rFonts w:ascii="Times New Roman" w:hAnsi="Times New Roman" w:cs="Times New Roman"/>
          <w:sz w:val="24"/>
          <w:szCs w:val="24"/>
        </w:rPr>
        <w:t>who</w:t>
      </w:r>
      <w:r w:rsidR="006C420B" w:rsidRPr="00FE3616">
        <w:rPr>
          <w:rFonts w:ascii="Times New Roman" w:hAnsi="Times New Roman" w:cs="Times New Roman"/>
          <w:sz w:val="24"/>
          <w:szCs w:val="24"/>
        </w:rPr>
        <w:t xml:space="preserve"> did</w:t>
      </w:r>
      <w:r w:rsidR="00CF4AE7" w:rsidRPr="00FE3616">
        <w:rPr>
          <w:rFonts w:ascii="Times New Roman" w:hAnsi="Times New Roman" w:cs="Times New Roman"/>
          <w:sz w:val="24"/>
          <w:szCs w:val="24"/>
        </w:rPr>
        <w:t xml:space="preserve"> not</w:t>
      </w:r>
      <w:r w:rsidR="006C420B" w:rsidRPr="00FE3616">
        <w:rPr>
          <w:rFonts w:ascii="Times New Roman" w:hAnsi="Times New Roman" w:cs="Times New Roman"/>
          <w:sz w:val="24"/>
          <w:szCs w:val="24"/>
        </w:rPr>
        <w:t xml:space="preserve">. </w:t>
      </w:r>
      <w:r w:rsidR="00CF4AE7" w:rsidRPr="00FE3616">
        <w:rPr>
          <w:rFonts w:ascii="Times New Roman" w:hAnsi="Times New Roman" w:cs="Times New Roman"/>
          <w:sz w:val="24"/>
          <w:szCs w:val="24"/>
        </w:rPr>
        <w:t xml:space="preserve">These data suggest that the IQ decline in people who used </w:t>
      </w:r>
      <w:r w:rsidR="001448CA" w:rsidRPr="00FE3616">
        <w:rPr>
          <w:rFonts w:ascii="Times New Roman" w:hAnsi="Times New Roman" w:cs="Times New Roman"/>
          <w:sz w:val="24"/>
          <w:szCs w:val="24"/>
        </w:rPr>
        <w:t>marijuana</w:t>
      </w:r>
      <w:r w:rsidR="00CF4AE7" w:rsidRPr="00FE3616">
        <w:rPr>
          <w:rFonts w:ascii="Times New Roman" w:hAnsi="Times New Roman" w:cs="Times New Roman"/>
          <w:sz w:val="24"/>
          <w:szCs w:val="24"/>
        </w:rPr>
        <w:t xml:space="preserve"> may have been caused by other factors, such as shared genetics or family environment.</w:t>
      </w:r>
      <w:r w:rsidR="00337E77" w:rsidRPr="00FE3616">
        <w:rPr>
          <w:rStyle w:val="FootnoteReference"/>
          <w:rFonts w:ascii="Times New Roman" w:hAnsi="Times New Roman" w:cs="Times New Roman"/>
          <w:sz w:val="24"/>
          <w:szCs w:val="24"/>
        </w:rPr>
        <w:footnoteReference w:id="23"/>
      </w:r>
    </w:p>
    <w:p w14:paraId="0A3D1351" w14:textId="77777777" w:rsidR="00B95788" w:rsidRPr="00FE3616" w:rsidRDefault="00B95788" w:rsidP="00B95788">
      <w:pPr>
        <w:shd w:val="clear" w:color="auto" w:fill="FFFFFF"/>
        <w:spacing w:after="0" w:line="240" w:lineRule="auto"/>
        <w:rPr>
          <w:rFonts w:ascii="Times New Roman" w:hAnsi="Times New Roman" w:cs="Times New Roman"/>
          <w:sz w:val="24"/>
          <w:szCs w:val="24"/>
          <w:shd w:val="clear" w:color="auto" w:fill="FFFFFF"/>
        </w:rPr>
      </w:pPr>
    </w:p>
    <w:p w14:paraId="7AC8E09A" w14:textId="2BCB8692" w:rsidR="00D23B6D" w:rsidRPr="00FE3616" w:rsidRDefault="00675B14" w:rsidP="00B95788">
      <w:pPr>
        <w:shd w:val="clear" w:color="auto" w:fill="FFFFFF"/>
        <w:spacing w:after="0" w:line="240" w:lineRule="auto"/>
        <w:rPr>
          <w:rFonts w:ascii="Times New Roman" w:hAnsi="Times New Roman" w:cs="Times New Roman"/>
          <w:sz w:val="24"/>
          <w:szCs w:val="24"/>
        </w:rPr>
      </w:pPr>
      <w:r w:rsidRPr="00FE3616">
        <w:rPr>
          <w:rFonts w:ascii="Times New Roman" w:hAnsi="Times New Roman" w:cs="Times New Roman"/>
          <w:sz w:val="24"/>
          <w:szCs w:val="24"/>
          <w:shd w:val="clear" w:color="auto" w:fill="FFFFFF"/>
        </w:rPr>
        <w:t>As</w:t>
      </w:r>
      <w:r w:rsidR="00FE6984" w:rsidRPr="00FE3616">
        <w:rPr>
          <w:rFonts w:ascii="Times New Roman" w:hAnsi="Times New Roman" w:cs="Times New Roman"/>
          <w:sz w:val="24"/>
          <w:szCs w:val="24"/>
          <w:shd w:val="clear" w:color="auto" w:fill="FFFFFF"/>
        </w:rPr>
        <w:t xml:space="preserve"> with prenatal </w:t>
      </w:r>
      <w:r w:rsidR="001448CA" w:rsidRPr="00FE3616">
        <w:rPr>
          <w:rFonts w:ascii="Times New Roman" w:hAnsi="Times New Roman" w:cs="Times New Roman"/>
          <w:sz w:val="24"/>
          <w:szCs w:val="24"/>
          <w:shd w:val="clear" w:color="auto" w:fill="FFFFFF"/>
        </w:rPr>
        <w:t>marijuana</w:t>
      </w:r>
      <w:r w:rsidR="00FE6984" w:rsidRPr="00FE3616">
        <w:rPr>
          <w:rFonts w:ascii="Times New Roman" w:hAnsi="Times New Roman" w:cs="Times New Roman"/>
          <w:sz w:val="24"/>
          <w:szCs w:val="24"/>
          <w:shd w:val="clear" w:color="auto" w:fill="FFFFFF"/>
        </w:rPr>
        <w:t xml:space="preserve"> exposure, it has been difficult to disentangle the effects of adolescent </w:t>
      </w:r>
      <w:r w:rsidR="00DD5B5F" w:rsidRPr="00FE3616">
        <w:rPr>
          <w:rFonts w:ascii="Times New Roman" w:hAnsi="Times New Roman" w:cs="Times New Roman"/>
          <w:sz w:val="24"/>
          <w:szCs w:val="24"/>
          <w:shd w:val="clear" w:color="auto" w:fill="FFFFFF"/>
        </w:rPr>
        <w:t>marijuana</w:t>
      </w:r>
      <w:r w:rsidR="00FE6984" w:rsidRPr="00FE3616">
        <w:rPr>
          <w:rFonts w:ascii="Times New Roman" w:hAnsi="Times New Roman" w:cs="Times New Roman"/>
          <w:sz w:val="24"/>
          <w:szCs w:val="24"/>
          <w:shd w:val="clear" w:color="auto" w:fill="FFFFFF"/>
        </w:rPr>
        <w:t xml:space="preserve"> use from other factors, making this an important area for additional research. </w:t>
      </w:r>
      <w:r w:rsidR="007F01E5" w:rsidRPr="00FE3616">
        <w:rPr>
          <w:rFonts w:ascii="Times New Roman" w:eastAsia="Times New Roman" w:hAnsi="Times New Roman" w:cs="Times New Roman"/>
          <w:sz w:val="24"/>
          <w:szCs w:val="24"/>
        </w:rPr>
        <w:t>P</w:t>
      </w:r>
      <w:r w:rsidR="00D23B6D" w:rsidRPr="00FE3616">
        <w:rPr>
          <w:rFonts w:ascii="Times New Roman" w:eastAsia="Times New Roman" w:hAnsi="Times New Roman" w:cs="Times New Roman"/>
          <w:sz w:val="24"/>
          <w:szCs w:val="24"/>
        </w:rPr>
        <w:t xml:space="preserve">rospective studies like the </w:t>
      </w:r>
      <w:r w:rsidR="007F01E5" w:rsidRPr="00FE3616">
        <w:rPr>
          <w:rFonts w:ascii="Times New Roman" w:eastAsia="Times New Roman" w:hAnsi="Times New Roman" w:cs="Times New Roman"/>
          <w:sz w:val="24"/>
          <w:szCs w:val="24"/>
        </w:rPr>
        <w:t xml:space="preserve">Adolescent Brain </w:t>
      </w:r>
      <w:r w:rsidR="005544B3" w:rsidRPr="00FE3616">
        <w:rPr>
          <w:rFonts w:ascii="Times New Roman" w:eastAsia="Times New Roman" w:hAnsi="Times New Roman" w:cs="Times New Roman"/>
          <w:sz w:val="24"/>
          <w:szCs w:val="24"/>
        </w:rPr>
        <w:t>Cognitive</w:t>
      </w:r>
      <w:r w:rsidR="007F01E5" w:rsidRPr="00FE3616">
        <w:rPr>
          <w:rFonts w:ascii="Times New Roman" w:eastAsia="Times New Roman" w:hAnsi="Times New Roman" w:cs="Times New Roman"/>
          <w:sz w:val="24"/>
          <w:szCs w:val="24"/>
        </w:rPr>
        <w:t xml:space="preserve"> Development (</w:t>
      </w:r>
      <w:r w:rsidR="00D23B6D" w:rsidRPr="00FE3616">
        <w:rPr>
          <w:rFonts w:ascii="Times New Roman" w:eastAsia="Times New Roman" w:hAnsi="Times New Roman" w:cs="Times New Roman"/>
          <w:sz w:val="24"/>
          <w:szCs w:val="24"/>
        </w:rPr>
        <w:t>ABCD</w:t>
      </w:r>
      <w:r w:rsidR="007F01E5" w:rsidRPr="00FE3616">
        <w:rPr>
          <w:rFonts w:ascii="Times New Roman" w:eastAsia="Times New Roman" w:hAnsi="Times New Roman" w:cs="Times New Roman"/>
          <w:sz w:val="24"/>
          <w:szCs w:val="24"/>
        </w:rPr>
        <w:t>)</w:t>
      </w:r>
      <w:r w:rsidR="00D23B6D" w:rsidRPr="00FE3616">
        <w:rPr>
          <w:rFonts w:ascii="Times New Roman" w:eastAsia="Times New Roman" w:hAnsi="Times New Roman" w:cs="Times New Roman"/>
          <w:sz w:val="24"/>
          <w:szCs w:val="24"/>
        </w:rPr>
        <w:t xml:space="preserve"> study</w:t>
      </w:r>
      <w:r w:rsidR="00897633" w:rsidRPr="00FE3616">
        <w:rPr>
          <w:rFonts w:ascii="Times New Roman" w:eastAsia="Times New Roman" w:hAnsi="Times New Roman" w:cs="Times New Roman"/>
          <w:sz w:val="24"/>
          <w:szCs w:val="24"/>
        </w:rPr>
        <w:t>,</w:t>
      </w:r>
      <w:r w:rsidR="007F01E5" w:rsidRPr="00FE3616">
        <w:rPr>
          <w:rFonts w:ascii="Times New Roman" w:eastAsia="Times New Roman" w:hAnsi="Times New Roman" w:cs="Times New Roman"/>
          <w:sz w:val="24"/>
          <w:szCs w:val="24"/>
        </w:rPr>
        <w:t xml:space="preserve"> which is following children </w:t>
      </w:r>
      <w:r w:rsidR="007A7F09" w:rsidRPr="00FE3616">
        <w:rPr>
          <w:rFonts w:ascii="Times New Roman" w:eastAsia="Times New Roman" w:hAnsi="Times New Roman" w:cs="Times New Roman"/>
          <w:sz w:val="24"/>
          <w:szCs w:val="24"/>
        </w:rPr>
        <w:t xml:space="preserve">– including twins and triplets </w:t>
      </w:r>
      <w:r w:rsidR="005544B3" w:rsidRPr="00FE3616">
        <w:rPr>
          <w:rFonts w:ascii="Times New Roman" w:eastAsia="Times New Roman" w:hAnsi="Times New Roman" w:cs="Times New Roman"/>
          <w:sz w:val="24"/>
          <w:szCs w:val="24"/>
        </w:rPr>
        <w:t xml:space="preserve">– </w:t>
      </w:r>
      <w:r w:rsidR="007F01E5" w:rsidRPr="00FE3616">
        <w:rPr>
          <w:rFonts w:ascii="Times New Roman" w:eastAsia="Times New Roman" w:hAnsi="Times New Roman" w:cs="Times New Roman"/>
          <w:sz w:val="24"/>
          <w:szCs w:val="24"/>
        </w:rPr>
        <w:t xml:space="preserve">and their families from ages 9-10 through young adulthood, will expand our knowledge on the short- and long-term effects of </w:t>
      </w:r>
      <w:r w:rsidR="001448CA" w:rsidRPr="00FE3616">
        <w:rPr>
          <w:rFonts w:ascii="Times New Roman" w:eastAsia="Times New Roman" w:hAnsi="Times New Roman" w:cs="Times New Roman"/>
          <w:sz w:val="24"/>
          <w:szCs w:val="24"/>
        </w:rPr>
        <w:t>marijuana</w:t>
      </w:r>
      <w:r w:rsidR="00813C99" w:rsidRPr="00FE3616">
        <w:rPr>
          <w:rFonts w:ascii="Times New Roman" w:eastAsia="Times New Roman" w:hAnsi="Times New Roman" w:cs="Times New Roman"/>
          <w:sz w:val="24"/>
          <w:szCs w:val="24"/>
        </w:rPr>
        <w:t xml:space="preserve"> and other environmental exposures</w:t>
      </w:r>
      <w:r w:rsidR="005400EC" w:rsidRPr="00FE3616">
        <w:rPr>
          <w:rFonts w:ascii="Times New Roman" w:eastAsia="Times New Roman" w:hAnsi="Times New Roman" w:cs="Times New Roman"/>
          <w:sz w:val="24"/>
          <w:szCs w:val="24"/>
        </w:rPr>
        <w:t xml:space="preserve"> on brain and cognitive development and other child health outcomes</w:t>
      </w:r>
      <w:r w:rsidR="00813C99" w:rsidRPr="00FE3616">
        <w:rPr>
          <w:rFonts w:ascii="Times New Roman" w:eastAsia="Times New Roman" w:hAnsi="Times New Roman" w:cs="Times New Roman"/>
          <w:sz w:val="24"/>
          <w:szCs w:val="24"/>
        </w:rPr>
        <w:t>.</w:t>
      </w:r>
      <w:r w:rsidR="00D23B6D" w:rsidRPr="00FE3616">
        <w:rPr>
          <w:rFonts w:ascii="Times New Roman" w:eastAsia="Times New Roman" w:hAnsi="Times New Roman" w:cs="Times New Roman"/>
          <w:sz w:val="24"/>
          <w:szCs w:val="24"/>
        </w:rPr>
        <w:t xml:space="preserve"> </w:t>
      </w:r>
      <w:r w:rsidRPr="00FE3616">
        <w:rPr>
          <w:rFonts w:ascii="Times New Roman" w:eastAsia="Times New Roman" w:hAnsi="Times New Roman" w:cs="Times New Roman"/>
          <w:sz w:val="24"/>
          <w:szCs w:val="24"/>
        </w:rPr>
        <w:t xml:space="preserve"> </w:t>
      </w:r>
    </w:p>
    <w:p w14:paraId="79497C55" w14:textId="490F60B3" w:rsidR="00AA308D" w:rsidRPr="00FE3616" w:rsidRDefault="006062E9" w:rsidP="00B95788">
      <w:pPr>
        <w:shd w:val="clear" w:color="auto" w:fill="FFFFFF"/>
        <w:spacing w:before="100" w:beforeAutospacing="1" w:after="0" w:line="240" w:lineRule="auto"/>
        <w:rPr>
          <w:rFonts w:ascii="Times New Roman" w:hAnsi="Times New Roman" w:cs="Times New Roman"/>
          <w:color w:val="000000" w:themeColor="text1"/>
          <w:sz w:val="24"/>
          <w:szCs w:val="24"/>
        </w:rPr>
      </w:pPr>
      <w:r w:rsidRPr="00FE3616">
        <w:rPr>
          <w:rFonts w:ascii="Times New Roman" w:hAnsi="Times New Roman" w:cs="Times New Roman"/>
          <w:color w:val="000000" w:themeColor="text1"/>
          <w:sz w:val="24"/>
          <w:szCs w:val="24"/>
          <w:shd w:val="clear" w:color="auto" w:fill="FFFFFF"/>
        </w:rPr>
        <w:t>T</w:t>
      </w:r>
      <w:r w:rsidR="00D64C8A" w:rsidRPr="00FE3616">
        <w:rPr>
          <w:rFonts w:ascii="Times New Roman" w:hAnsi="Times New Roman" w:cs="Times New Roman"/>
          <w:color w:val="000000" w:themeColor="text1"/>
          <w:sz w:val="24"/>
          <w:szCs w:val="24"/>
          <w:shd w:val="clear" w:color="auto" w:fill="FFFFFF"/>
        </w:rPr>
        <w:t xml:space="preserve">here is some </w:t>
      </w:r>
      <w:r w:rsidR="007E7CC8" w:rsidRPr="00FE3616">
        <w:rPr>
          <w:rFonts w:ascii="Times New Roman" w:hAnsi="Times New Roman" w:cs="Times New Roman"/>
          <w:color w:val="000000" w:themeColor="text1"/>
          <w:sz w:val="24"/>
          <w:szCs w:val="24"/>
          <w:shd w:val="clear" w:color="auto" w:fill="FFFFFF"/>
        </w:rPr>
        <w:t>evidence for an</w:t>
      </w:r>
      <w:r w:rsidR="00D64C8A" w:rsidRPr="00FE3616">
        <w:rPr>
          <w:rFonts w:ascii="Times New Roman" w:hAnsi="Times New Roman" w:cs="Times New Roman"/>
          <w:color w:val="000000" w:themeColor="text1"/>
          <w:sz w:val="24"/>
          <w:szCs w:val="24"/>
          <w:shd w:val="clear" w:color="auto" w:fill="FFFFFF"/>
        </w:rPr>
        <w:t xml:space="preserve"> association between </w:t>
      </w:r>
      <w:r w:rsidR="00DD5B5F" w:rsidRPr="00FE3616">
        <w:rPr>
          <w:rFonts w:ascii="Times New Roman" w:hAnsi="Times New Roman" w:cs="Times New Roman"/>
          <w:color w:val="000000" w:themeColor="text1"/>
          <w:sz w:val="24"/>
          <w:szCs w:val="24"/>
          <w:shd w:val="clear" w:color="auto" w:fill="FFFFFF"/>
        </w:rPr>
        <w:t>marijuana</w:t>
      </w:r>
      <w:r w:rsidR="00D64C8A" w:rsidRPr="00FE3616">
        <w:rPr>
          <w:rFonts w:ascii="Times New Roman" w:hAnsi="Times New Roman" w:cs="Times New Roman"/>
          <w:color w:val="000000" w:themeColor="text1"/>
          <w:sz w:val="24"/>
          <w:szCs w:val="24"/>
          <w:shd w:val="clear" w:color="auto" w:fill="FFFFFF"/>
        </w:rPr>
        <w:t xml:space="preserve"> use and negative mental health consequences</w:t>
      </w:r>
      <w:r w:rsidR="007E7CC8" w:rsidRPr="00FE3616">
        <w:rPr>
          <w:rFonts w:ascii="Times New Roman" w:hAnsi="Times New Roman" w:cs="Times New Roman"/>
          <w:color w:val="000000" w:themeColor="text1"/>
          <w:sz w:val="24"/>
          <w:szCs w:val="24"/>
          <w:shd w:val="clear" w:color="auto" w:fill="FFFFFF"/>
        </w:rPr>
        <w:t xml:space="preserve">, but whether and to what extent </w:t>
      </w:r>
      <w:r w:rsidR="00DD5B5F" w:rsidRPr="00FE3616">
        <w:rPr>
          <w:rFonts w:ascii="Times New Roman" w:hAnsi="Times New Roman" w:cs="Times New Roman"/>
          <w:color w:val="000000" w:themeColor="text1"/>
          <w:sz w:val="24"/>
          <w:szCs w:val="24"/>
          <w:shd w:val="clear" w:color="auto" w:fill="FFFFFF"/>
        </w:rPr>
        <w:t>marijuana</w:t>
      </w:r>
      <w:r w:rsidR="007E7CC8" w:rsidRPr="00FE3616">
        <w:rPr>
          <w:rFonts w:ascii="Times New Roman" w:hAnsi="Times New Roman" w:cs="Times New Roman"/>
          <w:color w:val="000000" w:themeColor="text1"/>
          <w:sz w:val="24"/>
          <w:szCs w:val="24"/>
          <w:shd w:val="clear" w:color="auto" w:fill="FFFFFF"/>
        </w:rPr>
        <w:t xml:space="preserve"> actually causes these conditions is not always easy to determine</w:t>
      </w:r>
      <w:r w:rsidR="00D64C8A" w:rsidRPr="00FE3616">
        <w:rPr>
          <w:rFonts w:ascii="Times New Roman" w:hAnsi="Times New Roman" w:cs="Times New Roman"/>
          <w:color w:val="000000" w:themeColor="text1"/>
          <w:sz w:val="24"/>
          <w:szCs w:val="24"/>
          <w:shd w:val="clear" w:color="auto" w:fill="FFFFFF"/>
        </w:rPr>
        <w:t xml:space="preserve">. </w:t>
      </w:r>
      <w:r w:rsidR="00840158" w:rsidRPr="00FE3616">
        <w:rPr>
          <w:rFonts w:ascii="Times New Roman" w:hAnsi="Times New Roman" w:cs="Times New Roman"/>
          <w:color w:val="000000" w:themeColor="text1"/>
          <w:sz w:val="24"/>
          <w:szCs w:val="24"/>
          <w:shd w:val="clear" w:color="auto" w:fill="FFFFFF"/>
        </w:rPr>
        <w:t xml:space="preserve">A recent study of young adults ages 18-35 showed that </w:t>
      </w:r>
      <w:r w:rsidR="00DD5B5F" w:rsidRPr="00FE3616">
        <w:rPr>
          <w:rFonts w:ascii="Times New Roman" w:hAnsi="Times New Roman" w:cs="Times New Roman"/>
          <w:color w:val="000000" w:themeColor="text1"/>
          <w:sz w:val="24"/>
          <w:szCs w:val="24"/>
          <w:shd w:val="clear" w:color="auto" w:fill="FFFFFF"/>
        </w:rPr>
        <w:t>marijuana</w:t>
      </w:r>
      <w:r w:rsidR="00840158" w:rsidRPr="00FE3616">
        <w:rPr>
          <w:rFonts w:ascii="Times New Roman" w:hAnsi="Times New Roman" w:cs="Times New Roman"/>
          <w:color w:val="000000" w:themeColor="text1"/>
          <w:sz w:val="24"/>
          <w:szCs w:val="24"/>
          <w:shd w:val="clear" w:color="auto" w:fill="FFFFFF"/>
        </w:rPr>
        <w:t xml:space="preserve"> use was associated with increased risks </w:t>
      </w:r>
      <w:r w:rsidR="00DF4756" w:rsidRPr="00FE3616">
        <w:rPr>
          <w:rFonts w:ascii="Times New Roman" w:hAnsi="Times New Roman" w:cs="Times New Roman"/>
          <w:color w:val="000000" w:themeColor="text1"/>
          <w:sz w:val="24"/>
          <w:szCs w:val="24"/>
          <w:shd w:val="clear" w:color="auto" w:fill="FFFFFF"/>
        </w:rPr>
        <w:t>of</w:t>
      </w:r>
      <w:r w:rsidR="00840158" w:rsidRPr="00FE3616">
        <w:rPr>
          <w:rFonts w:ascii="Times New Roman" w:hAnsi="Times New Roman" w:cs="Times New Roman"/>
          <w:color w:val="000000" w:themeColor="text1"/>
          <w:sz w:val="24"/>
          <w:szCs w:val="24"/>
          <w:shd w:val="clear" w:color="auto" w:fill="FFFFFF"/>
        </w:rPr>
        <w:t xml:space="preserve"> suicide thoughts, suicide plan, and suicide attempt, especially in women and even after taking depression into account.</w:t>
      </w:r>
      <w:r w:rsidR="00840158" w:rsidRPr="00FE3616">
        <w:rPr>
          <w:rStyle w:val="FootnoteReference"/>
          <w:rFonts w:ascii="Times New Roman" w:hAnsi="Times New Roman" w:cs="Times New Roman"/>
          <w:color w:val="000000" w:themeColor="text1"/>
          <w:sz w:val="24"/>
          <w:szCs w:val="24"/>
          <w:shd w:val="clear" w:color="auto" w:fill="FFFFFF"/>
        </w:rPr>
        <w:footnoteReference w:id="24"/>
      </w:r>
      <w:r w:rsidR="00840158" w:rsidRPr="00FE3616">
        <w:rPr>
          <w:rFonts w:ascii="Times New Roman" w:hAnsi="Times New Roman" w:cs="Times New Roman"/>
          <w:color w:val="000000" w:themeColor="text1"/>
          <w:sz w:val="24"/>
          <w:szCs w:val="24"/>
          <w:shd w:val="clear" w:color="auto" w:fill="FFFFFF"/>
        </w:rPr>
        <w:t xml:space="preserve"> There is also s</w:t>
      </w:r>
      <w:r w:rsidR="007E7CC8" w:rsidRPr="00FE3616">
        <w:rPr>
          <w:rFonts w:ascii="Times New Roman" w:hAnsi="Times New Roman" w:cs="Times New Roman"/>
          <w:color w:val="000000" w:themeColor="text1"/>
          <w:sz w:val="24"/>
          <w:szCs w:val="24"/>
          <w:shd w:val="clear" w:color="auto" w:fill="FFFFFF"/>
        </w:rPr>
        <w:t>ome research</w:t>
      </w:r>
      <w:r w:rsidR="00D64C8A" w:rsidRPr="00FE3616">
        <w:rPr>
          <w:rFonts w:ascii="Times New Roman" w:hAnsi="Times New Roman" w:cs="Times New Roman"/>
          <w:color w:val="000000" w:themeColor="text1"/>
          <w:sz w:val="24"/>
          <w:szCs w:val="24"/>
          <w:shd w:val="clear" w:color="auto" w:fill="FFFFFF"/>
        </w:rPr>
        <w:t xml:space="preserve"> suggest</w:t>
      </w:r>
      <w:r w:rsidR="00840158" w:rsidRPr="00FE3616">
        <w:rPr>
          <w:rFonts w:ascii="Times New Roman" w:hAnsi="Times New Roman" w:cs="Times New Roman"/>
          <w:color w:val="000000" w:themeColor="text1"/>
          <w:sz w:val="24"/>
          <w:szCs w:val="24"/>
          <w:shd w:val="clear" w:color="auto" w:fill="FFFFFF"/>
        </w:rPr>
        <w:t>ing</w:t>
      </w:r>
      <w:r w:rsidR="00D64C8A" w:rsidRPr="00FE3616">
        <w:rPr>
          <w:rFonts w:ascii="Times New Roman" w:hAnsi="Times New Roman" w:cs="Times New Roman"/>
          <w:color w:val="000000" w:themeColor="text1"/>
          <w:sz w:val="24"/>
          <w:szCs w:val="24"/>
          <w:shd w:val="clear" w:color="auto" w:fill="FFFFFF"/>
        </w:rPr>
        <w:t xml:space="preserve"> </w:t>
      </w:r>
      <w:r w:rsidR="007E7CC8" w:rsidRPr="00FE3616">
        <w:rPr>
          <w:rFonts w:ascii="Times New Roman" w:hAnsi="Times New Roman" w:cs="Times New Roman"/>
          <w:color w:val="000000" w:themeColor="text1"/>
          <w:sz w:val="24"/>
          <w:szCs w:val="24"/>
          <w:shd w:val="clear" w:color="auto" w:fill="FFFFFF"/>
        </w:rPr>
        <w:t xml:space="preserve">that </w:t>
      </w:r>
      <w:r w:rsidR="00DD5B5F" w:rsidRPr="00FE3616">
        <w:rPr>
          <w:rFonts w:ascii="Times New Roman" w:hAnsi="Times New Roman" w:cs="Times New Roman"/>
          <w:color w:val="000000" w:themeColor="text1"/>
          <w:sz w:val="24"/>
          <w:szCs w:val="24"/>
          <w:shd w:val="clear" w:color="auto" w:fill="FFFFFF"/>
        </w:rPr>
        <w:t>marijuana</w:t>
      </w:r>
      <w:r w:rsidR="007E7CC8" w:rsidRPr="00FE3616">
        <w:rPr>
          <w:rFonts w:ascii="Times New Roman" w:hAnsi="Times New Roman" w:cs="Times New Roman"/>
          <w:color w:val="000000" w:themeColor="text1"/>
          <w:sz w:val="24"/>
          <w:szCs w:val="24"/>
          <w:shd w:val="clear" w:color="auto" w:fill="FFFFFF"/>
        </w:rPr>
        <w:t xml:space="preserve"> </w:t>
      </w:r>
      <w:r w:rsidR="00840158" w:rsidRPr="00FE3616">
        <w:rPr>
          <w:rFonts w:ascii="Times New Roman" w:hAnsi="Times New Roman" w:cs="Times New Roman"/>
          <w:color w:val="000000" w:themeColor="text1"/>
          <w:sz w:val="24"/>
          <w:szCs w:val="24"/>
          <w:shd w:val="clear" w:color="auto" w:fill="FFFFFF"/>
        </w:rPr>
        <w:t xml:space="preserve">may trigger or exacerbate </w:t>
      </w:r>
      <w:r w:rsidR="007E7CC8" w:rsidRPr="00FE3616">
        <w:rPr>
          <w:rFonts w:ascii="Times New Roman" w:hAnsi="Times New Roman" w:cs="Times New Roman"/>
          <w:color w:val="000000" w:themeColor="text1"/>
          <w:sz w:val="24"/>
          <w:szCs w:val="24"/>
          <w:shd w:val="clear" w:color="auto" w:fill="FFFFFF"/>
        </w:rPr>
        <w:t>psychosis</w:t>
      </w:r>
      <w:r w:rsidR="00840158" w:rsidRPr="00FE3616">
        <w:rPr>
          <w:rFonts w:ascii="Times New Roman" w:hAnsi="Times New Roman" w:cs="Times New Roman"/>
          <w:color w:val="000000" w:themeColor="text1"/>
          <w:sz w:val="24"/>
          <w:szCs w:val="24"/>
          <w:shd w:val="clear" w:color="auto" w:fill="FFFFFF"/>
        </w:rPr>
        <w:t>, particularly in those with a pre-existing genetic or other vulnerability</w:t>
      </w:r>
      <w:r w:rsidR="00D64C8A" w:rsidRPr="00FE3616">
        <w:rPr>
          <w:rFonts w:ascii="Times New Roman" w:hAnsi="Times New Roman" w:cs="Times New Roman"/>
          <w:color w:val="000000" w:themeColor="text1"/>
          <w:sz w:val="24"/>
          <w:szCs w:val="24"/>
          <w:shd w:val="clear" w:color="auto" w:fill="FFFFFF"/>
        </w:rPr>
        <w:t>.</w:t>
      </w:r>
      <w:r w:rsidR="000D7A0D" w:rsidRPr="00FE3616">
        <w:rPr>
          <w:rStyle w:val="FootnoteReference"/>
          <w:rFonts w:ascii="Times New Roman" w:hAnsi="Times New Roman" w:cs="Times New Roman"/>
          <w:color w:val="000000" w:themeColor="text1"/>
          <w:sz w:val="24"/>
          <w:szCs w:val="24"/>
          <w:shd w:val="clear" w:color="auto" w:fill="FFFFFF"/>
        </w:rPr>
        <w:footnoteReference w:id="25"/>
      </w:r>
      <w:r w:rsidR="000D7A0D" w:rsidRPr="00FE3616">
        <w:rPr>
          <w:rFonts w:ascii="Times New Roman" w:hAnsi="Times New Roman" w:cs="Times New Roman"/>
          <w:color w:val="000000" w:themeColor="text1"/>
          <w:sz w:val="24"/>
          <w:szCs w:val="24"/>
          <w:vertAlign w:val="superscript"/>
        </w:rPr>
        <w:t>,</w:t>
      </w:r>
      <w:r w:rsidR="000D7A0D" w:rsidRPr="00FE3616">
        <w:rPr>
          <w:rStyle w:val="FootnoteReference"/>
          <w:rFonts w:ascii="Times New Roman" w:hAnsi="Times New Roman" w:cs="Times New Roman"/>
          <w:color w:val="000000" w:themeColor="text1"/>
          <w:sz w:val="24"/>
          <w:szCs w:val="24"/>
        </w:rPr>
        <w:footnoteReference w:id="26"/>
      </w:r>
      <w:r w:rsidR="00840158" w:rsidRPr="00FE3616">
        <w:rPr>
          <w:rFonts w:ascii="Times New Roman" w:hAnsi="Times New Roman" w:cs="Times New Roman"/>
          <w:color w:val="000000" w:themeColor="text1"/>
          <w:sz w:val="24"/>
          <w:szCs w:val="24"/>
          <w:vertAlign w:val="superscript"/>
        </w:rPr>
        <w:t xml:space="preserve"> </w:t>
      </w:r>
      <w:r w:rsidRPr="00FE3616">
        <w:rPr>
          <w:rFonts w:ascii="Times New Roman" w:hAnsi="Times New Roman" w:cs="Times New Roman"/>
          <w:color w:val="000000" w:themeColor="text1"/>
          <w:sz w:val="24"/>
          <w:szCs w:val="24"/>
          <w:shd w:val="clear" w:color="auto" w:fill="FFFFFF"/>
        </w:rPr>
        <w:t xml:space="preserve">Multiple studies have associated adolescent </w:t>
      </w:r>
      <w:r w:rsidR="00DD5B5F" w:rsidRPr="00FE3616">
        <w:rPr>
          <w:rFonts w:ascii="Times New Roman" w:hAnsi="Times New Roman" w:cs="Times New Roman"/>
          <w:color w:val="000000" w:themeColor="text1"/>
          <w:sz w:val="24"/>
          <w:szCs w:val="24"/>
          <w:shd w:val="clear" w:color="auto" w:fill="FFFFFF"/>
        </w:rPr>
        <w:t xml:space="preserve">marijuana </w:t>
      </w:r>
      <w:r w:rsidRPr="00FE3616">
        <w:rPr>
          <w:rFonts w:ascii="Times New Roman" w:hAnsi="Times New Roman" w:cs="Times New Roman"/>
          <w:color w:val="000000" w:themeColor="text1"/>
          <w:sz w:val="24"/>
          <w:szCs w:val="24"/>
          <w:shd w:val="clear" w:color="auto" w:fill="FFFFFF"/>
        </w:rPr>
        <w:t>use (especially use of high potency products) with an increased overall risk for, and early onset of, chronic psychosis such as schizophrenia</w:t>
      </w:r>
      <w:r w:rsidR="001D326A" w:rsidRPr="00FE3616">
        <w:rPr>
          <w:rFonts w:ascii="Times New Roman" w:hAnsi="Times New Roman" w:cs="Times New Roman"/>
          <w:color w:val="000000" w:themeColor="text1"/>
          <w:sz w:val="24"/>
          <w:szCs w:val="24"/>
          <w:shd w:val="clear" w:color="auto" w:fill="FFFFFF"/>
        </w:rPr>
        <w:t>,</w:t>
      </w:r>
      <w:r w:rsidR="004D689E" w:rsidRPr="00FE3616">
        <w:rPr>
          <w:rStyle w:val="FootnoteReference"/>
          <w:rFonts w:ascii="Times New Roman" w:hAnsi="Times New Roman" w:cs="Times New Roman"/>
          <w:color w:val="000000" w:themeColor="text1"/>
          <w:sz w:val="24"/>
          <w:szCs w:val="24"/>
          <w:shd w:val="clear" w:color="auto" w:fill="FFFFFF"/>
        </w:rPr>
        <w:footnoteReference w:id="27"/>
      </w:r>
      <w:r w:rsidR="004D689E" w:rsidRPr="00FE3616">
        <w:rPr>
          <w:rFonts w:ascii="Times New Roman" w:hAnsi="Times New Roman" w:cs="Times New Roman"/>
          <w:color w:val="000000" w:themeColor="text1"/>
          <w:sz w:val="24"/>
          <w:szCs w:val="24"/>
          <w:shd w:val="clear" w:color="auto" w:fill="FFFFFF"/>
          <w:vertAlign w:val="superscript"/>
        </w:rPr>
        <w:t>,</w:t>
      </w:r>
      <w:r w:rsidR="004D689E" w:rsidRPr="00FE3616">
        <w:rPr>
          <w:rStyle w:val="FootnoteReference"/>
          <w:rFonts w:ascii="Times New Roman" w:hAnsi="Times New Roman" w:cs="Times New Roman"/>
          <w:color w:val="000000" w:themeColor="text1"/>
          <w:sz w:val="24"/>
          <w:szCs w:val="24"/>
          <w:shd w:val="clear" w:color="auto" w:fill="FFFFFF"/>
        </w:rPr>
        <w:footnoteReference w:id="28"/>
      </w:r>
      <w:r w:rsidRPr="00FE3616">
        <w:rPr>
          <w:rFonts w:ascii="Times New Roman" w:hAnsi="Times New Roman" w:cs="Times New Roman"/>
          <w:color w:val="000000" w:themeColor="text1"/>
          <w:sz w:val="24"/>
          <w:szCs w:val="24"/>
          <w:shd w:val="clear" w:color="auto" w:fill="FFFFFF"/>
        </w:rPr>
        <w:t xml:space="preserve"> particularly in those with other risk factors.</w:t>
      </w:r>
      <w:r w:rsidR="00941436" w:rsidRPr="00FE3616">
        <w:rPr>
          <w:rStyle w:val="FootnoteReference"/>
          <w:rFonts w:ascii="Times New Roman" w:hAnsi="Times New Roman" w:cs="Times New Roman"/>
          <w:color w:val="000000" w:themeColor="text1"/>
          <w:sz w:val="24"/>
          <w:szCs w:val="24"/>
          <w:shd w:val="clear" w:color="auto" w:fill="FFFFFF"/>
        </w:rPr>
        <w:footnoteReference w:id="29"/>
      </w:r>
      <w:r w:rsidRPr="00FE3616">
        <w:rPr>
          <w:rFonts w:ascii="Times New Roman" w:hAnsi="Times New Roman" w:cs="Times New Roman"/>
          <w:color w:val="000000" w:themeColor="text1"/>
          <w:sz w:val="24"/>
          <w:szCs w:val="24"/>
          <w:shd w:val="clear" w:color="auto" w:fill="FFFFFF"/>
        </w:rPr>
        <w:t xml:space="preserve"> </w:t>
      </w:r>
      <w:r w:rsidR="00757B49" w:rsidRPr="00FE3616">
        <w:rPr>
          <w:rFonts w:ascii="Times New Roman" w:hAnsi="Times New Roman" w:cs="Times New Roman"/>
          <w:color w:val="000000" w:themeColor="text1"/>
          <w:sz w:val="24"/>
          <w:szCs w:val="24"/>
          <w:shd w:val="clear" w:color="auto" w:fill="FFFFFF"/>
        </w:rPr>
        <w:t xml:space="preserve">High doses of THC can trigger acute psychotic episodes, which is one of the main causes for emergency department visits associated with </w:t>
      </w:r>
      <w:r w:rsidR="001D326A" w:rsidRPr="00FE3616">
        <w:rPr>
          <w:rFonts w:ascii="Times New Roman" w:hAnsi="Times New Roman" w:cs="Times New Roman"/>
          <w:color w:val="000000" w:themeColor="text1"/>
          <w:sz w:val="24"/>
          <w:szCs w:val="24"/>
          <w:shd w:val="clear" w:color="auto" w:fill="FFFFFF"/>
        </w:rPr>
        <w:t>marijuana</w:t>
      </w:r>
      <w:r w:rsidR="00757B49" w:rsidRPr="00FE3616">
        <w:rPr>
          <w:rFonts w:ascii="Times New Roman" w:hAnsi="Times New Roman" w:cs="Times New Roman"/>
          <w:color w:val="000000" w:themeColor="text1"/>
          <w:sz w:val="24"/>
          <w:szCs w:val="24"/>
          <w:shd w:val="clear" w:color="auto" w:fill="FFFFFF"/>
        </w:rPr>
        <w:t xml:space="preserve"> use.</w:t>
      </w:r>
      <w:r w:rsidR="00941436" w:rsidRPr="00FE3616">
        <w:rPr>
          <w:rStyle w:val="FootnoteReference"/>
          <w:rFonts w:ascii="Times New Roman" w:hAnsi="Times New Roman" w:cs="Times New Roman"/>
          <w:color w:val="000000" w:themeColor="text1"/>
          <w:sz w:val="24"/>
          <w:szCs w:val="24"/>
          <w:shd w:val="clear" w:color="auto" w:fill="FFFFFF"/>
        </w:rPr>
        <w:footnoteReference w:id="30"/>
      </w:r>
      <w:r w:rsidR="00757B49" w:rsidRPr="00FE3616">
        <w:rPr>
          <w:rFonts w:ascii="Times New Roman" w:hAnsi="Times New Roman" w:cs="Times New Roman"/>
          <w:color w:val="000000" w:themeColor="text1"/>
          <w:sz w:val="24"/>
          <w:szCs w:val="24"/>
          <w:shd w:val="clear" w:color="auto" w:fill="FFFFFF"/>
        </w:rPr>
        <w:t xml:space="preserve"> </w:t>
      </w:r>
      <w:r w:rsidR="00757B49" w:rsidRPr="00FE3616">
        <w:rPr>
          <w:rFonts w:ascii="Times New Roman" w:hAnsi="Times New Roman" w:cs="Times New Roman"/>
          <w:color w:val="000000" w:themeColor="text1"/>
          <w:sz w:val="24"/>
          <w:szCs w:val="24"/>
        </w:rPr>
        <w:t>W</w:t>
      </w:r>
      <w:r w:rsidR="00840158" w:rsidRPr="00FE3616">
        <w:rPr>
          <w:rFonts w:ascii="Times New Roman" w:hAnsi="Times New Roman" w:cs="Times New Roman"/>
          <w:color w:val="000000" w:themeColor="text1"/>
          <w:sz w:val="24"/>
          <w:szCs w:val="24"/>
        </w:rPr>
        <w:t xml:space="preserve">hile </w:t>
      </w:r>
      <w:r w:rsidR="00840158" w:rsidRPr="00FE3616">
        <w:rPr>
          <w:rFonts w:ascii="Times New Roman" w:hAnsi="Times New Roman" w:cs="Times New Roman"/>
          <w:color w:val="000000" w:themeColor="text1"/>
          <w:sz w:val="24"/>
          <w:szCs w:val="24"/>
          <w:shd w:val="clear" w:color="auto" w:fill="FFFFFF"/>
        </w:rPr>
        <w:t xml:space="preserve">evidence for a relationship between </w:t>
      </w:r>
      <w:r w:rsidR="001D326A" w:rsidRPr="00FE3616">
        <w:rPr>
          <w:rFonts w:ascii="Times New Roman" w:hAnsi="Times New Roman" w:cs="Times New Roman"/>
          <w:color w:val="000000" w:themeColor="text1"/>
          <w:sz w:val="24"/>
          <w:szCs w:val="24"/>
          <w:shd w:val="clear" w:color="auto" w:fill="FFFFFF"/>
        </w:rPr>
        <w:t>marijuana</w:t>
      </w:r>
      <w:r w:rsidR="00840158" w:rsidRPr="00FE3616">
        <w:rPr>
          <w:rFonts w:ascii="Times New Roman" w:hAnsi="Times New Roman" w:cs="Times New Roman"/>
          <w:color w:val="000000" w:themeColor="text1"/>
          <w:sz w:val="24"/>
          <w:szCs w:val="24"/>
          <w:shd w:val="clear" w:color="auto" w:fill="FFFFFF"/>
        </w:rPr>
        <w:t xml:space="preserve"> use and mood and anxiety disorders is mixed, an</w:t>
      </w:r>
      <w:r w:rsidR="00D64C8A" w:rsidRPr="00FE3616">
        <w:rPr>
          <w:rFonts w:ascii="Times New Roman" w:hAnsi="Times New Roman" w:cs="Times New Roman"/>
          <w:color w:val="000000" w:themeColor="text1"/>
          <w:sz w:val="24"/>
          <w:szCs w:val="24"/>
          <w:shd w:val="clear" w:color="auto" w:fill="FFFFFF"/>
        </w:rPr>
        <w:t xml:space="preserve"> analysis of national longitudinal data that accounted for various confounding factors revealed no </w:t>
      </w:r>
      <w:r w:rsidR="00967269" w:rsidRPr="00FE3616">
        <w:rPr>
          <w:rFonts w:ascii="Times New Roman" w:hAnsi="Times New Roman" w:cs="Times New Roman"/>
          <w:color w:val="000000" w:themeColor="text1"/>
          <w:sz w:val="24"/>
          <w:szCs w:val="24"/>
          <w:shd w:val="clear" w:color="auto" w:fill="FFFFFF"/>
        </w:rPr>
        <w:t xml:space="preserve">such </w:t>
      </w:r>
      <w:r w:rsidR="00D64C8A" w:rsidRPr="00FE3616">
        <w:rPr>
          <w:rFonts w:ascii="Times New Roman" w:hAnsi="Times New Roman" w:cs="Times New Roman"/>
          <w:color w:val="000000" w:themeColor="text1"/>
          <w:sz w:val="24"/>
          <w:szCs w:val="24"/>
          <w:shd w:val="clear" w:color="auto" w:fill="FFFFFF"/>
        </w:rPr>
        <w:t>association</w:t>
      </w:r>
      <w:r w:rsidR="00967269" w:rsidRPr="00FE3616">
        <w:rPr>
          <w:rFonts w:ascii="Times New Roman" w:hAnsi="Times New Roman" w:cs="Times New Roman"/>
          <w:color w:val="000000" w:themeColor="text1"/>
          <w:sz w:val="24"/>
          <w:szCs w:val="24"/>
          <w:shd w:val="clear" w:color="auto" w:fill="FFFFFF"/>
        </w:rPr>
        <w:t>.</w:t>
      </w:r>
      <w:r w:rsidR="00967269" w:rsidRPr="00FE3616">
        <w:rPr>
          <w:rStyle w:val="FootnoteReference"/>
          <w:rFonts w:ascii="Times New Roman" w:hAnsi="Times New Roman" w:cs="Times New Roman"/>
          <w:color w:val="000000" w:themeColor="text1"/>
          <w:sz w:val="24"/>
          <w:szCs w:val="24"/>
          <w:shd w:val="clear" w:color="auto" w:fill="FFFFFF"/>
        </w:rPr>
        <w:footnoteReference w:id="31"/>
      </w:r>
      <w:r w:rsidR="00D64C8A" w:rsidRPr="00FE3616">
        <w:rPr>
          <w:rFonts w:ascii="Times New Roman" w:hAnsi="Times New Roman" w:cs="Times New Roman"/>
          <w:color w:val="000000" w:themeColor="text1"/>
          <w:sz w:val="24"/>
          <w:szCs w:val="24"/>
        </w:rPr>
        <w:t xml:space="preserve"> </w:t>
      </w:r>
      <w:r w:rsidR="00473043" w:rsidRPr="00FE3616">
        <w:rPr>
          <w:rFonts w:ascii="Times New Roman" w:hAnsi="Times New Roman" w:cs="Times New Roman"/>
          <w:color w:val="000000" w:themeColor="text1"/>
          <w:sz w:val="24"/>
          <w:szCs w:val="24"/>
        </w:rPr>
        <w:t xml:space="preserve"> </w:t>
      </w:r>
      <w:r w:rsidR="00473043" w:rsidRPr="00FE3616">
        <w:rPr>
          <w:rFonts w:ascii="Times New Roman" w:hAnsi="Times New Roman" w:cs="Times New Roman"/>
          <w:color w:val="000000" w:themeColor="text1"/>
          <w:sz w:val="24"/>
          <w:szCs w:val="24"/>
          <w:shd w:val="clear" w:color="auto" w:fill="FFFFFF"/>
        </w:rPr>
        <w:t>These associations</w:t>
      </w:r>
      <w:r w:rsidR="00AA308D" w:rsidRPr="00FE3616">
        <w:rPr>
          <w:rFonts w:ascii="Times New Roman" w:hAnsi="Times New Roman" w:cs="Times New Roman"/>
          <w:color w:val="000000" w:themeColor="text1"/>
          <w:sz w:val="24"/>
          <w:szCs w:val="24"/>
          <w:shd w:val="clear" w:color="auto" w:fill="FFFFFF"/>
        </w:rPr>
        <w:t xml:space="preserve"> warrant further research, especially given the great burden of mental illness and suicide on young </w:t>
      </w:r>
      <w:r w:rsidR="00757B49" w:rsidRPr="00FE3616">
        <w:rPr>
          <w:rFonts w:ascii="Times New Roman" w:hAnsi="Times New Roman" w:cs="Times New Roman"/>
          <w:color w:val="000000" w:themeColor="text1"/>
          <w:sz w:val="24"/>
          <w:szCs w:val="24"/>
          <w:shd w:val="clear" w:color="auto" w:fill="FFFFFF"/>
        </w:rPr>
        <w:t>people.</w:t>
      </w:r>
    </w:p>
    <w:p w14:paraId="3732671B" w14:textId="349B2BCC" w:rsidR="00473043" w:rsidRPr="00FE3616" w:rsidRDefault="00192718" w:rsidP="00B95788">
      <w:pPr>
        <w:shd w:val="clear" w:color="auto" w:fill="FFFFFF"/>
        <w:spacing w:before="100" w:beforeAutospacing="1" w:after="0" w:line="240" w:lineRule="auto"/>
        <w:rPr>
          <w:rFonts w:ascii="Times New Roman" w:eastAsia="Times New Roman" w:hAnsi="Times New Roman" w:cs="Times New Roman"/>
          <w:color w:val="000000" w:themeColor="text1"/>
          <w:sz w:val="24"/>
          <w:szCs w:val="24"/>
        </w:rPr>
      </w:pPr>
      <w:r w:rsidRPr="00FE3616">
        <w:rPr>
          <w:rFonts w:ascii="Times New Roman" w:hAnsi="Times New Roman" w:cs="Times New Roman"/>
          <w:color w:val="000000" w:themeColor="text1"/>
          <w:sz w:val="24"/>
          <w:szCs w:val="24"/>
        </w:rPr>
        <w:t xml:space="preserve">Our understanding of the health effects of </w:t>
      </w:r>
      <w:r w:rsidR="001D326A" w:rsidRPr="00FE3616">
        <w:rPr>
          <w:rFonts w:ascii="Times New Roman" w:hAnsi="Times New Roman" w:cs="Times New Roman"/>
          <w:color w:val="000000" w:themeColor="text1"/>
          <w:sz w:val="24"/>
          <w:szCs w:val="24"/>
        </w:rPr>
        <w:t>marijuana</w:t>
      </w:r>
      <w:r w:rsidRPr="00FE3616">
        <w:rPr>
          <w:rFonts w:ascii="Times New Roman" w:hAnsi="Times New Roman" w:cs="Times New Roman"/>
          <w:color w:val="000000" w:themeColor="text1"/>
          <w:sz w:val="24"/>
          <w:szCs w:val="24"/>
        </w:rPr>
        <w:t xml:space="preserve"> is still evolving, </w:t>
      </w:r>
      <w:r w:rsidR="000F3DDE" w:rsidRPr="00FE3616">
        <w:rPr>
          <w:rFonts w:ascii="Times New Roman" w:hAnsi="Times New Roman" w:cs="Times New Roman"/>
          <w:color w:val="000000" w:themeColor="text1"/>
          <w:sz w:val="24"/>
          <w:szCs w:val="24"/>
        </w:rPr>
        <w:t>and more research is needed</w:t>
      </w:r>
      <w:r w:rsidR="00CE2C16" w:rsidRPr="00FE3616">
        <w:rPr>
          <w:rFonts w:ascii="Times New Roman" w:hAnsi="Times New Roman" w:cs="Times New Roman"/>
          <w:color w:val="000000" w:themeColor="text1"/>
          <w:sz w:val="24"/>
          <w:szCs w:val="24"/>
        </w:rPr>
        <w:t>, particularly in light of the proliferation of high potency</w:t>
      </w:r>
      <w:r w:rsidR="00B43684" w:rsidRPr="00FE3616">
        <w:rPr>
          <w:rFonts w:ascii="Times New Roman" w:hAnsi="Times New Roman" w:cs="Times New Roman"/>
          <w:color w:val="000000" w:themeColor="text1"/>
          <w:sz w:val="24"/>
          <w:szCs w:val="24"/>
        </w:rPr>
        <w:t xml:space="preserve"> </w:t>
      </w:r>
      <w:r w:rsidR="00CE2C16" w:rsidRPr="00FE3616">
        <w:rPr>
          <w:rFonts w:ascii="Times New Roman" w:hAnsi="Times New Roman" w:cs="Times New Roman"/>
          <w:color w:val="000000" w:themeColor="text1"/>
          <w:sz w:val="24"/>
          <w:szCs w:val="24"/>
        </w:rPr>
        <w:t>products and new modes of administration</w:t>
      </w:r>
      <w:r w:rsidR="000F3DDE" w:rsidRPr="00FE3616">
        <w:rPr>
          <w:rFonts w:ascii="Times New Roman" w:hAnsi="Times New Roman" w:cs="Times New Roman"/>
          <w:color w:val="000000" w:themeColor="text1"/>
          <w:sz w:val="24"/>
          <w:szCs w:val="24"/>
        </w:rPr>
        <w:t xml:space="preserve">. </w:t>
      </w:r>
      <w:r w:rsidR="003202CB" w:rsidRPr="00FE3616">
        <w:rPr>
          <w:rFonts w:ascii="Times New Roman" w:hAnsi="Times New Roman" w:cs="Times New Roman"/>
          <w:color w:val="000000" w:themeColor="text1"/>
          <w:sz w:val="24"/>
          <w:szCs w:val="24"/>
        </w:rPr>
        <w:t xml:space="preserve">NIDA is currently supporting more than </w:t>
      </w:r>
      <w:r w:rsidR="001E36B4" w:rsidRPr="00FE3616">
        <w:rPr>
          <w:rFonts w:ascii="Times New Roman" w:hAnsi="Times New Roman" w:cs="Times New Roman"/>
          <w:color w:val="000000" w:themeColor="text1"/>
          <w:sz w:val="24"/>
          <w:szCs w:val="24"/>
        </w:rPr>
        <w:t>2</w:t>
      </w:r>
      <w:r w:rsidR="003202CB" w:rsidRPr="00FE3616">
        <w:rPr>
          <w:rFonts w:ascii="Times New Roman" w:hAnsi="Times New Roman" w:cs="Times New Roman"/>
          <w:color w:val="000000" w:themeColor="text1"/>
          <w:sz w:val="24"/>
          <w:szCs w:val="24"/>
        </w:rPr>
        <w:t>50 studies</w:t>
      </w:r>
      <w:r w:rsidR="000F3DDE" w:rsidRPr="00FE3616">
        <w:rPr>
          <w:rFonts w:ascii="Times New Roman" w:hAnsi="Times New Roman" w:cs="Times New Roman"/>
          <w:color w:val="000000" w:themeColor="text1"/>
          <w:sz w:val="24"/>
          <w:szCs w:val="24"/>
        </w:rPr>
        <w:t xml:space="preserve"> on </w:t>
      </w:r>
      <w:r w:rsidR="001E36B4" w:rsidRPr="00FE3616">
        <w:rPr>
          <w:rFonts w:ascii="Times New Roman" w:hAnsi="Times New Roman" w:cs="Times New Roman"/>
          <w:color w:val="000000" w:themeColor="text1"/>
          <w:sz w:val="24"/>
          <w:szCs w:val="24"/>
        </w:rPr>
        <w:t>cannabinoids</w:t>
      </w:r>
      <w:r w:rsidR="000F3DDE" w:rsidRPr="00FE3616">
        <w:rPr>
          <w:rFonts w:ascii="Times New Roman" w:hAnsi="Times New Roman" w:cs="Times New Roman"/>
          <w:color w:val="000000" w:themeColor="text1"/>
          <w:sz w:val="24"/>
          <w:szCs w:val="24"/>
        </w:rPr>
        <w:t>,</w:t>
      </w:r>
      <w:r w:rsidR="003202CB" w:rsidRPr="00FE3616">
        <w:rPr>
          <w:rFonts w:ascii="Times New Roman" w:hAnsi="Times New Roman" w:cs="Times New Roman"/>
          <w:color w:val="000000" w:themeColor="text1"/>
          <w:sz w:val="24"/>
          <w:szCs w:val="24"/>
        </w:rPr>
        <w:t xml:space="preserve"> including </w:t>
      </w:r>
      <w:r w:rsidR="001E36B4" w:rsidRPr="00FE3616">
        <w:rPr>
          <w:rFonts w:ascii="Times New Roman" w:hAnsi="Times New Roman" w:cs="Times New Roman"/>
          <w:color w:val="000000" w:themeColor="text1"/>
          <w:sz w:val="24"/>
          <w:szCs w:val="24"/>
        </w:rPr>
        <w:t xml:space="preserve">marijuana and its constituents, </w:t>
      </w:r>
      <w:r w:rsidR="000F3DDE" w:rsidRPr="00FE3616">
        <w:rPr>
          <w:rFonts w:ascii="Times New Roman" w:hAnsi="Times New Roman" w:cs="Times New Roman"/>
          <w:color w:val="000000" w:themeColor="text1"/>
          <w:sz w:val="24"/>
          <w:szCs w:val="24"/>
        </w:rPr>
        <w:t>that will improve our</w:t>
      </w:r>
      <w:r w:rsidR="003202CB" w:rsidRPr="00FE3616">
        <w:rPr>
          <w:rFonts w:ascii="Times New Roman" w:hAnsi="Times New Roman" w:cs="Times New Roman"/>
          <w:color w:val="000000" w:themeColor="text1"/>
          <w:sz w:val="24"/>
          <w:szCs w:val="24"/>
        </w:rPr>
        <w:t xml:space="preserve"> understanding of the </w:t>
      </w:r>
      <w:r w:rsidRPr="00FE3616">
        <w:rPr>
          <w:rFonts w:ascii="Times New Roman" w:hAnsi="Times New Roman" w:cs="Times New Roman"/>
          <w:color w:val="000000" w:themeColor="text1"/>
          <w:sz w:val="24"/>
          <w:szCs w:val="24"/>
        </w:rPr>
        <w:t xml:space="preserve">short-term and </w:t>
      </w:r>
      <w:r w:rsidR="001E640F" w:rsidRPr="00FE3616">
        <w:rPr>
          <w:rFonts w:ascii="Times New Roman" w:hAnsi="Times New Roman" w:cs="Times New Roman"/>
          <w:color w:val="000000" w:themeColor="text1"/>
          <w:sz w:val="24"/>
          <w:szCs w:val="24"/>
        </w:rPr>
        <w:t>long-term</w:t>
      </w:r>
      <w:r w:rsidRPr="00FE3616">
        <w:rPr>
          <w:rFonts w:ascii="Times New Roman" w:hAnsi="Times New Roman" w:cs="Times New Roman"/>
          <w:color w:val="000000" w:themeColor="text1"/>
          <w:sz w:val="24"/>
          <w:szCs w:val="24"/>
        </w:rPr>
        <w:t xml:space="preserve"> consequences of </w:t>
      </w:r>
      <w:r w:rsidR="001E36B4" w:rsidRPr="00FE3616">
        <w:rPr>
          <w:rFonts w:ascii="Times New Roman" w:hAnsi="Times New Roman" w:cs="Times New Roman"/>
          <w:color w:val="000000" w:themeColor="text1"/>
          <w:sz w:val="24"/>
          <w:szCs w:val="24"/>
        </w:rPr>
        <w:t>marijuana</w:t>
      </w:r>
      <w:r w:rsidRPr="00FE3616">
        <w:rPr>
          <w:rFonts w:ascii="Times New Roman" w:hAnsi="Times New Roman" w:cs="Times New Roman"/>
          <w:color w:val="000000" w:themeColor="text1"/>
          <w:sz w:val="24"/>
          <w:szCs w:val="24"/>
        </w:rPr>
        <w:t xml:space="preserve"> use, the development of</w:t>
      </w:r>
      <w:r w:rsidR="001E36B4" w:rsidRPr="00FE3616">
        <w:rPr>
          <w:rFonts w:ascii="Times New Roman" w:hAnsi="Times New Roman" w:cs="Times New Roman"/>
          <w:color w:val="000000" w:themeColor="text1"/>
          <w:sz w:val="24"/>
          <w:szCs w:val="24"/>
        </w:rPr>
        <w:t xml:space="preserve"> cannabis</w:t>
      </w:r>
      <w:r w:rsidRPr="00FE3616">
        <w:rPr>
          <w:rFonts w:ascii="Times New Roman" w:hAnsi="Times New Roman" w:cs="Times New Roman"/>
          <w:color w:val="000000" w:themeColor="text1"/>
          <w:sz w:val="24"/>
          <w:szCs w:val="24"/>
        </w:rPr>
        <w:t xml:space="preserve"> use disorder</w:t>
      </w:r>
      <w:r w:rsidR="003202CB" w:rsidRPr="00FE3616">
        <w:rPr>
          <w:rFonts w:ascii="Times New Roman" w:hAnsi="Times New Roman" w:cs="Times New Roman"/>
          <w:color w:val="000000" w:themeColor="text1"/>
          <w:sz w:val="24"/>
          <w:szCs w:val="24"/>
        </w:rPr>
        <w:t xml:space="preserve">, as </w:t>
      </w:r>
      <w:r w:rsidR="000F3DDE" w:rsidRPr="00FE3616">
        <w:rPr>
          <w:rFonts w:ascii="Times New Roman" w:hAnsi="Times New Roman" w:cs="Times New Roman"/>
          <w:color w:val="000000" w:themeColor="text1"/>
          <w:sz w:val="24"/>
          <w:szCs w:val="24"/>
        </w:rPr>
        <w:t xml:space="preserve">well as </w:t>
      </w:r>
      <w:r w:rsidR="003202CB" w:rsidRPr="00FE3616">
        <w:rPr>
          <w:rFonts w:ascii="Times New Roman" w:hAnsi="Times New Roman" w:cs="Times New Roman"/>
          <w:color w:val="000000" w:themeColor="text1"/>
          <w:sz w:val="24"/>
          <w:szCs w:val="24"/>
        </w:rPr>
        <w:t>the impact of legalization on factors such as perceptions of safety among youth and pregnant women.</w:t>
      </w:r>
    </w:p>
    <w:p w14:paraId="6B20B26C" w14:textId="77777777" w:rsidR="00B95788" w:rsidRPr="00FE3616" w:rsidRDefault="00B95788" w:rsidP="00B95788">
      <w:pPr>
        <w:pStyle w:val="Default"/>
        <w:rPr>
          <w:b/>
          <w:bCs/>
        </w:rPr>
      </w:pPr>
    </w:p>
    <w:p w14:paraId="1F677383" w14:textId="77777777" w:rsidR="00FE3616" w:rsidRDefault="00FE3616">
      <w:pPr>
        <w:rPr>
          <w:rFonts w:ascii="Times New Roman" w:hAnsi="Times New Roman" w:cs="Times New Roman"/>
          <w:b/>
          <w:bCs/>
          <w:color w:val="000000"/>
          <w:sz w:val="24"/>
          <w:szCs w:val="24"/>
        </w:rPr>
      </w:pPr>
      <w:r>
        <w:rPr>
          <w:b/>
          <w:bCs/>
        </w:rPr>
        <w:br w:type="page"/>
      </w:r>
    </w:p>
    <w:p w14:paraId="72674349" w14:textId="3CAEF7DB" w:rsidR="00B95788" w:rsidRPr="00FE3616" w:rsidRDefault="00B95788" w:rsidP="00B95788">
      <w:pPr>
        <w:pStyle w:val="Default"/>
        <w:jc w:val="center"/>
      </w:pPr>
      <w:r w:rsidRPr="00FE3616">
        <w:rPr>
          <w:b/>
          <w:bCs/>
        </w:rPr>
        <w:t>Questions for the Record from Senator James Risch</w:t>
      </w:r>
    </w:p>
    <w:p w14:paraId="7E8D30DD" w14:textId="74B6C762" w:rsidR="00B95788" w:rsidRPr="00FE3616" w:rsidRDefault="00B95788" w:rsidP="00B95788">
      <w:pPr>
        <w:pStyle w:val="Default"/>
        <w:jc w:val="center"/>
      </w:pPr>
      <w:r w:rsidRPr="00FE3616">
        <w:rPr>
          <w:b/>
          <w:bCs/>
        </w:rPr>
        <w:t>U.S. Senate Caucus on International Narcotics Control</w:t>
      </w:r>
    </w:p>
    <w:p w14:paraId="09989D7A" w14:textId="230BE441" w:rsidR="00B95788" w:rsidRPr="00FE3616" w:rsidRDefault="00B95788" w:rsidP="00B95788">
      <w:pPr>
        <w:pStyle w:val="Default"/>
        <w:jc w:val="center"/>
      </w:pPr>
      <w:r w:rsidRPr="00FE3616">
        <w:rPr>
          <w:b/>
          <w:bCs/>
        </w:rPr>
        <w:t>“The Federal Response to the Drug Overdose Epidemic”</w:t>
      </w:r>
    </w:p>
    <w:p w14:paraId="4601C91A" w14:textId="6069BB2A" w:rsidR="00B95788" w:rsidRPr="00FE3616" w:rsidRDefault="00B95788" w:rsidP="00B95788">
      <w:pPr>
        <w:spacing w:after="0"/>
        <w:jc w:val="center"/>
        <w:rPr>
          <w:rFonts w:ascii="Times New Roman" w:hAnsi="Times New Roman" w:cs="Times New Roman"/>
          <w:b/>
          <w:bCs/>
          <w:sz w:val="24"/>
          <w:szCs w:val="24"/>
        </w:rPr>
      </w:pPr>
      <w:r w:rsidRPr="00FE3616">
        <w:rPr>
          <w:rFonts w:ascii="Times New Roman" w:hAnsi="Times New Roman" w:cs="Times New Roman"/>
          <w:b/>
          <w:bCs/>
          <w:sz w:val="24"/>
          <w:szCs w:val="24"/>
        </w:rPr>
        <w:t>Submitted on July 27, 2021</w:t>
      </w:r>
    </w:p>
    <w:p w14:paraId="533E23AE" w14:textId="77777777" w:rsidR="00B95788" w:rsidRPr="00FE3616" w:rsidRDefault="00B95788" w:rsidP="00B95788">
      <w:pPr>
        <w:spacing w:after="0"/>
        <w:jc w:val="center"/>
        <w:rPr>
          <w:rFonts w:ascii="Times New Roman" w:hAnsi="Times New Roman" w:cs="Times New Roman"/>
          <w:b/>
          <w:bCs/>
          <w:noProof/>
          <w:color w:val="000000" w:themeColor="text1"/>
          <w:sz w:val="24"/>
          <w:szCs w:val="24"/>
        </w:rPr>
      </w:pPr>
    </w:p>
    <w:p w14:paraId="0A777E79" w14:textId="77777777" w:rsidR="00B95788" w:rsidRPr="00FE3616" w:rsidRDefault="009320F8" w:rsidP="00B95788">
      <w:pPr>
        <w:pStyle w:val="ListParagraph"/>
        <w:numPr>
          <w:ilvl w:val="0"/>
          <w:numId w:val="25"/>
        </w:numPr>
        <w:spacing w:after="0"/>
        <w:rPr>
          <w:rFonts w:ascii="Times New Roman" w:hAnsi="Times New Roman" w:cs="Times New Roman"/>
          <w:noProof/>
          <w:color w:val="000000" w:themeColor="text1"/>
          <w:sz w:val="24"/>
          <w:szCs w:val="24"/>
        </w:rPr>
      </w:pPr>
      <w:r w:rsidRPr="00FE3616">
        <w:rPr>
          <w:rFonts w:ascii="Times New Roman" w:hAnsi="Times New Roman" w:cs="Times New Roman"/>
          <w:noProof/>
          <w:color w:val="000000" w:themeColor="text1"/>
          <w:sz w:val="24"/>
          <w:szCs w:val="24"/>
        </w:rPr>
        <w:t>In Idaho, we’ve seen a rise in overdose deaths in many parts of the state. In May alone, Kootenai County experienced five fentanyl-related overdose deaths, including a 15-year-old boy who bought a fentanyl-laced pill marketed to him as Oxycodone.</w:t>
      </w:r>
    </w:p>
    <w:p w14:paraId="016E3992" w14:textId="1979A532" w:rsidR="00B95788" w:rsidRPr="00FE3616" w:rsidRDefault="009320F8" w:rsidP="00B95788">
      <w:pPr>
        <w:pStyle w:val="ListParagraph"/>
        <w:numPr>
          <w:ilvl w:val="1"/>
          <w:numId w:val="25"/>
        </w:numPr>
        <w:spacing w:after="0"/>
        <w:rPr>
          <w:rFonts w:ascii="Times New Roman" w:hAnsi="Times New Roman" w:cs="Times New Roman"/>
          <w:noProof/>
          <w:color w:val="000000" w:themeColor="text1"/>
          <w:sz w:val="24"/>
          <w:szCs w:val="24"/>
        </w:rPr>
      </w:pPr>
      <w:r w:rsidRPr="00FE3616">
        <w:rPr>
          <w:rFonts w:ascii="Times New Roman" w:hAnsi="Times New Roman" w:cs="Times New Roman"/>
          <w:noProof/>
          <w:color w:val="000000" w:themeColor="text1"/>
          <w:sz w:val="24"/>
          <w:szCs w:val="24"/>
        </w:rPr>
        <w:t>Can you elaborate on the steps your agency is taking to address the rise in counterfeit prescription drugs and resulting overdoses?</w:t>
      </w:r>
    </w:p>
    <w:p w14:paraId="5BD276B7" w14:textId="77777777" w:rsidR="00B95788" w:rsidRPr="00FE3616" w:rsidRDefault="00B95788" w:rsidP="00B95788">
      <w:pPr>
        <w:spacing w:after="0"/>
        <w:rPr>
          <w:rFonts w:ascii="Times New Roman" w:hAnsi="Times New Roman" w:cs="Times New Roman"/>
          <w:b/>
          <w:bCs/>
          <w:color w:val="000000" w:themeColor="text1"/>
          <w:sz w:val="24"/>
          <w:szCs w:val="24"/>
        </w:rPr>
      </w:pPr>
    </w:p>
    <w:p w14:paraId="7AA99207" w14:textId="6AC32795" w:rsidR="009320F8" w:rsidRPr="00FE3616" w:rsidRDefault="009320F8" w:rsidP="00B95788">
      <w:pPr>
        <w:spacing w:after="0"/>
        <w:rPr>
          <w:rFonts w:ascii="Times New Roman" w:hAnsi="Times New Roman" w:cs="Times New Roman"/>
          <w:color w:val="000000" w:themeColor="text1"/>
          <w:sz w:val="24"/>
          <w:szCs w:val="24"/>
        </w:rPr>
      </w:pPr>
      <w:r w:rsidRPr="00FE3616">
        <w:rPr>
          <w:rFonts w:ascii="Times New Roman" w:hAnsi="Times New Roman" w:cs="Times New Roman"/>
          <w:b/>
          <w:bCs/>
          <w:color w:val="000000" w:themeColor="text1"/>
          <w:sz w:val="24"/>
          <w:szCs w:val="24"/>
        </w:rPr>
        <w:t>Answer</w:t>
      </w:r>
      <w:r w:rsidRPr="00FE3616">
        <w:rPr>
          <w:rFonts w:ascii="Times New Roman" w:hAnsi="Times New Roman" w:cs="Times New Roman"/>
          <w:color w:val="000000" w:themeColor="text1"/>
          <w:sz w:val="24"/>
          <w:szCs w:val="24"/>
        </w:rPr>
        <w:t>:</w:t>
      </w:r>
    </w:p>
    <w:p w14:paraId="56540C2E" w14:textId="1668F2E1" w:rsidR="009320F8" w:rsidRPr="00FE3616" w:rsidRDefault="0077708C" w:rsidP="00B95788">
      <w:pPr>
        <w:pStyle w:val="Heading1"/>
        <w:shd w:val="clear" w:color="auto" w:fill="FFFFFF"/>
        <w:spacing w:after="0" w:afterAutospacing="0"/>
        <w:rPr>
          <w:b w:val="0"/>
          <w:color w:val="000000" w:themeColor="text1"/>
          <w:sz w:val="24"/>
          <w:szCs w:val="24"/>
        </w:rPr>
      </w:pPr>
      <w:r w:rsidRPr="00FE3616">
        <w:rPr>
          <w:b w:val="0"/>
          <w:color w:val="000000" w:themeColor="text1"/>
          <w:sz w:val="24"/>
          <w:szCs w:val="24"/>
        </w:rPr>
        <w:t>NIDA is deeply concerned about the alarming increase in overdose deaths involving fentanyl. Provisional data from the CDC indicate that</w:t>
      </w:r>
      <w:r w:rsidR="00074BA8" w:rsidRPr="00FE3616">
        <w:rPr>
          <w:b w:val="0"/>
          <w:color w:val="000000" w:themeColor="text1"/>
          <w:sz w:val="24"/>
          <w:szCs w:val="24"/>
        </w:rPr>
        <w:t xml:space="preserve"> out</w:t>
      </w:r>
      <w:r w:rsidRPr="00FE3616">
        <w:rPr>
          <w:b w:val="0"/>
          <w:color w:val="000000" w:themeColor="text1"/>
          <w:sz w:val="24"/>
          <w:szCs w:val="24"/>
        </w:rPr>
        <w:t xml:space="preserve"> of 93,300 overdose deaths in 2020, more than 57,500 involved fentanyl.</w:t>
      </w:r>
      <w:r w:rsidR="00E528D1" w:rsidRPr="00FE3616">
        <w:rPr>
          <w:rStyle w:val="FootnoteReference"/>
          <w:b w:val="0"/>
          <w:color w:val="000000" w:themeColor="text1"/>
          <w:sz w:val="24"/>
          <w:szCs w:val="24"/>
        </w:rPr>
        <w:footnoteReference w:id="32"/>
      </w:r>
      <w:r w:rsidRPr="00FE3616">
        <w:rPr>
          <w:b w:val="0"/>
          <w:color w:val="000000" w:themeColor="text1"/>
          <w:sz w:val="24"/>
          <w:szCs w:val="24"/>
        </w:rPr>
        <w:t xml:space="preserve">  </w:t>
      </w:r>
      <w:r w:rsidR="009320F8" w:rsidRPr="00FE3616">
        <w:rPr>
          <w:b w:val="0"/>
          <w:color w:val="000000" w:themeColor="text1"/>
          <w:sz w:val="24"/>
          <w:szCs w:val="24"/>
        </w:rPr>
        <w:t xml:space="preserve">The </w:t>
      </w:r>
      <w:r w:rsidR="009320F8" w:rsidRPr="00FE3616">
        <w:rPr>
          <w:b w:val="0"/>
          <w:color w:val="000000" w:themeColor="text1"/>
          <w:sz w:val="24"/>
          <w:szCs w:val="24"/>
          <w:shd w:val="clear" w:color="auto" w:fill="FFFFFF"/>
        </w:rPr>
        <w:t>rapidly evolving drug supply is often adulterated with fentanyl, which is highly potent and especially dangerous if used unknowingly.</w:t>
      </w:r>
      <w:r w:rsidR="009320F8" w:rsidRPr="00FE3616">
        <w:rPr>
          <w:rStyle w:val="FootnoteReference"/>
          <w:b w:val="0"/>
          <w:color w:val="000000" w:themeColor="text1"/>
          <w:sz w:val="24"/>
          <w:szCs w:val="24"/>
        </w:rPr>
        <w:t xml:space="preserve"> </w:t>
      </w:r>
      <w:r w:rsidR="009320F8" w:rsidRPr="00FE3616">
        <w:rPr>
          <w:rStyle w:val="FootnoteReference"/>
          <w:b w:val="0"/>
          <w:color w:val="000000" w:themeColor="text1"/>
          <w:sz w:val="24"/>
          <w:szCs w:val="24"/>
        </w:rPr>
        <w:footnoteReference w:id="33"/>
      </w:r>
      <w:r w:rsidR="009320F8" w:rsidRPr="00FE3616">
        <w:rPr>
          <w:b w:val="0"/>
          <w:color w:val="000000" w:themeColor="text1"/>
          <w:sz w:val="24"/>
          <w:szCs w:val="24"/>
          <w:shd w:val="clear" w:color="auto" w:fill="FFFFFF"/>
        </w:rPr>
        <w:t xml:space="preserve"> Further, the high potency of fentanyl makes it desirable to some people in its own right.</w:t>
      </w:r>
      <w:r w:rsidR="009320F8" w:rsidRPr="00FE3616">
        <w:rPr>
          <w:b w:val="0"/>
          <w:color w:val="000000" w:themeColor="text1"/>
          <w:sz w:val="24"/>
          <w:szCs w:val="24"/>
        </w:rPr>
        <w:t xml:space="preserve"> </w:t>
      </w:r>
      <w:r w:rsidR="009320F8" w:rsidRPr="00FE3616">
        <w:rPr>
          <w:b w:val="0"/>
          <w:color w:val="000000" w:themeColor="text1"/>
          <w:sz w:val="24"/>
          <w:szCs w:val="24"/>
          <w:shd w:val="clear" w:color="auto" w:fill="FFFFFF"/>
        </w:rPr>
        <w:t>People who use fentanyl may be more likely to have severe opioid use disorder, but the current treatment strategy is the same as for other opioid use disorders.</w:t>
      </w:r>
      <w:r w:rsidR="009320F8" w:rsidRPr="00FE3616">
        <w:rPr>
          <w:b w:val="0"/>
          <w:color w:val="000000" w:themeColor="text1"/>
          <w:sz w:val="24"/>
          <w:szCs w:val="24"/>
        </w:rPr>
        <w:t xml:space="preserve">  </w:t>
      </w:r>
    </w:p>
    <w:p w14:paraId="0314AFA1" w14:textId="4EBFFDCC" w:rsidR="00953CC0" w:rsidRPr="00FE3616" w:rsidRDefault="00E961D2" w:rsidP="00B95788">
      <w:pPr>
        <w:pStyle w:val="Heading1"/>
        <w:shd w:val="clear" w:color="auto" w:fill="FFFFFF"/>
        <w:spacing w:after="0" w:afterAutospacing="0"/>
        <w:rPr>
          <w:b w:val="0"/>
          <w:color w:val="000000" w:themeColor="text1"/>
          <w:sz w:val="24"/>
          <w:szCs w:val="24"/>
          <w:shd w:val="clear" w:color="auto" w:fill="FFFFFF"/>
        </w:rPr>
      </w:pPr>
      <w:r w:rsidRPr="00FE3616">
        <w:rPr>
          <w:b w:val="0"/>
          <w:color w:val="000000" w:themeColor="text1"/>
          <w:sz w:val="24"/>
          <w:szCs w:val="24"/>
          <w:shd w:val="clear" w:color="auto" w:fill="FFFFFF"/>
        </w:rPr>
        <w:t>While the high potency and increased distribution of fentanyl together contribute to its lethality, there are also other characteristics that affect risk. Fentanyl is different from other opioids in important ways that may affect how an individual responds to medications for opioid use disorder, including life-saving naloxone to reverse overdose. NIDA supports approximately 200 studies on or related to fentanyl</w:t>
      </w:r>
      <w:r w:rsidR="00D243F8" w:rsidRPr="00FE3616">
        <w:rPr>
          <w:b w:val="0"/>
          <w:color w:val="000000" w:themeColor="text1"/>
          <w:sz w:val="24"/>
          <w:szCs w:val="24"/>
          <w:shd w:val="clear" w:color="auto" w:fill="FFFFFF"/>
        </w:rPr>
        <w:t>, including fentanyl countermeasures</w:t>
      </w:r>
      <w:r w:rsidR="00B7574F" w:rsidRPr="00FE3616">
        <w:rPr>
          <w:b w:val="0"/>
          <w:color w:val="000000" w:themeColor="text1"/>
          <w:sz w:val="24"/>
          <w:szCs w:val="24"/>
          <w:shd w:val="clear" w:color="auto" w:fill="FFFFFF"/>
        </w:rPr>
        <w:t xml:space="preserve">. </w:t>
      </w:r>
      <w:r w:rsidR="00CF548C" w:rsidRPr="00FE3616">
        <w:rPr>
          <w:b w:val="0"/>
          <w:color w:val="000000" w:themeColor="text1"/>
          <w:sz w:val="24"/>
          <w:szCs w:val="24"/>
          <w:shd w:val="clear" w:color="auto" w:fill="FFFFFF"/>
        </w:rPr>
        <w:t>For example, to alert scientists and the public about trends in hotspots in near real</w:t>
      </w:r>
      <w:r w:rsidR="006A61EE" w:rsidRPr="00FE3616">
        <w:rPr>
          <w:b w:val="0"/>
          <w:color w:val="000000" w:themeColor="text1"/>
          <w:sz w:val="24"/>
          <w:szCs w:val="24"/>
          <w:shd w:val="clear" w:color="auto" w:fill="FFFFFF"/>
        </w:rPr>
        <w:t xml:space="preserve"> </w:t>
      </w:r>
      <w:r w:rsidR="00CF548C" w:rsidRPr="00FE3616">
        <w:rPr>
          <w:b w:val="0"/>
          <w:color w:val="000000" w:themeColor="text1"/>
          <w:sz w:val="24"/>
          <w:szCs w:val="24"/>
          <w:shd w:val="clear" w:color="auto" w:fill="FFFFFF"/>
        </w:rPr>
        <w:t xml:space="preserve">time, </w:t>
      </w:r>
      <w:r w:rsidR="006A61EE" w:rsidRPr="00FE3616">
        <w:rPr>
          <w:b w:val="0"/>
          <w:color w:val="000000" w:themeColor="text1"/>
          <w:sz w:val="24"/>
          <w:szCs w:val="24"/>
          <w:shd w:val="clear" w:color="auto" w:fill="FFFFFF"/>
        </w:rPr>
        <w:t>NIDA’s</w:t>
      </w:r>
      <w:r w:rsidR="00CF548C" w:rsidRPr="00FE3616">
        <w:rPr>
          <w:b w:val="0"/>
          <w:color w:val="000000" w:themeColor="text1"/>
          <w:sz w:val="24"/>
          <w:szCs w:val="24"/>
          <w:shd w:val="clear" w:color="auto" w:fill="FFFFFF"/>
        </w:rPr>
        <w:t xml:space="preserve"> National Drug Early Warning System (NDEWS) conducts on-the-ground epidemiology and gathers poison control center data to  examine trends in exposures related fentanyl and its analogs, as well as other substances.</w:t>
      </w:r>
      <w:r w:rsidR="00CF548C" w:rsidRPr="00FE3616">
        <w:rPr>
          <w:rStyle w:val="FootnoteReference"/>
          <w:b w:val="0"/>
          <w:color w:val="000000" w:themeColor="text1"/>
          <w:sz w:val="24"/>
          <w:szCs w:val="24"/>
          <w:shd w:val="clear" w:color="auto" w:fill="FFFFFF"/>
        </w:rPr>
        <w:footnoteReference w:id="34"/>
      </w:r>
      <w:r w:rsidR="00CF548C" w:rsidRPr="00FE3616">
        <w:rPr>
          <w:b w:val="0"/>
          <w:color w:val="000000" w:themeColor="text1"/>
          <w:sz w:val="24"/>
          <w:szCs w:val="24"/>
          <w:shd w:val="clear" w:color="auto" w:fill="FFFFFF"/>
        </w:rPr>
        <w:t xml:space="preserve"> To help </w:t>
      </w:r>
      <w:r w:rsidR="00074BA8" w:rsidRPr="00FE3616">
        <w:rPr>
          <w:b w:val="0"/>
          <w:color w:val="000000" w:themeColor="text1"/>
          <w:sz w:val="24"/>
          <w:szCs w:val="24"/>
          <w:shd w:val="clear" w:color="auto" w:fill="FFFFFF"/>
        </w:rPr>
        <w:t xml:space="preserve">support strategies that allow </w:t>
      </w:r>
      <w:r w:rsidR="00CF548C" w:rsidRPr="00FE3616">
        <w:rPr>
          <w:b w:val="0"/>
          <w:color w:val="000000" w:themeColor="text1"/>
          <w:sz w:val="24"/>
          <w:szCs w:val="24"/>
          <w:shd w:val="clear" w:color="auto" w:fill="FFFFFF"/>
        </w:rPr>
        <w:t>people</w:t>
      </w:r>
      <w:r w:rsidR="00074BA8" w:rsidRPr="00FE3616">
        <w:rPr>
          <w:b w:val="0"/>
          <w:color w:val="000000" w:themeColor="text1"/>
          <w:sz w:val="24"/>
          <w:szCs w:val="24"/>
          <w:shd w:val="clear" w:color="auto" w:fill="FFFFFF"/>
        </w:rPr>
        <w:t xml:space="preserve"> to</w:t>
      </w:r>
      <w:r w:rsidR="00CF548C" w:rsidRPr="00FE3616">
        <w:rPr>
          <w:b w:val="0"/>
          <w:color w:val="000000" w:themeColor="text1"/>
          <w:sz w:val="24"/>
          <w:szCs w:val="24"/>
          <w:shd w:val="clear" w:color="auto" w:fill="FFFFFF"/>
        </w:rPr>
        <w:t xml:space="preserve"> detect fentanyl in drugs so they can take steps to prevent overdose, </w:t>
      </w:r>
      <w:r w:rsidR="00CF548C" w:rsidRPr="00FE3616">
        <w:rPr>
          <w:b w:val="0"/>
          <w:color w:val="000000" w:themeColor="text1"/>
          <w:sz w:val="24"/>
          <w:szCs w:val="24"/>
        </w:rPr>
        <w:t xml:space="preserve">NIDA is currently supporting studies </w:t>
      </w:r>
      <w:r w:rsidR="007B12C9" w:rsidRPr="00FE3616">
        <w:rPr>
          <w:b w:val="0"/>
          <w:color w:val="000000" w:themeColor="text1"/>
          <w:sz w:val="24"/>
          <w:szCs w:val="24"/>
        </w:rPr>
        <w:t>on fentanyl test strips (FTS) including research to:</w:t>
      </w:r>
      <w:r w:rsidR="00CF548C" w:rsidRPr="00FE3616">
        <w:rPr>
          <w:b w:val="0"/>
          <w:color w:val="000000" w:themeColor="text1"/>
          <w:sz w:val="24"/>
          <w:szCs w:val="24"/>
        </w:rPr>
        <w:t xml:space="preserve"> validate FTS;</w:t>
      </w:r>
      <w:r w:rsidR="00CF548C" w:rsidRPr="00FE3616">
        <w:rPr>
          <w:rStyle w:val="FootnoteReference"/>
          <w:b w:val="0"/>
          <w:color w:val="000000" w:themeColor="text1"/>
          <w:sz w:val="24"/>
          <w:szCs w:val="24"/>
        </w:rPr>
        <w:footnoteReference w:id="35"/>
      </w:r>
      <w:r w:rsidR="00CF548C" w:rsidRPr="00FE3616">
        <w:rPr>
          <w:b w:val="0"/>
          <w:color w:val="000000" w:themeColor="text1"/>
          <w:sz w:val="24"/>
          <w:szCs w:val="24"/>
        </w:rPr>
        <w:t xml:space="preserve"> longitudinally assess whether use of FTS results in decreased drug use and overdose, and increased treatment initiation;</w:t>
      </w:r>
      <w:r w:rsidR="00CF548C" w:rsidRPr="00FE3616">
        <w:rPr>
          <w:rStyle w:val="FootnoteReference"/>
          <w:b w:val="0"/>
          <w:color w:val="000000" w:themeColor="text1"/>
          <w:sz w:val="24"/>
          <w:szCs w:val="24"/>
        </w:rPr>
        <w:footnoteReference w:id="36"/>
      </w:r>
      <w:r w:rsidR="00CF548C" w:rsidRPr="00FE3616">
        <w:rPr>
          <w:b w:val="0"/>
          <w:color w:val="000000" w:themeColor="text1"/>
          <w:sz w:val="24"/>
          <w:szCs w:val="24"/>
        </w:rPr>
        <w:t xml:space="preserve"> and test </w:t>
      </w:r>
      <w:r w:rsidR="007B12C9" w:rsidRPr="00FE3616">
        <w:rPr>
          <w:b w:val="0"/>
          <w:color w:val="000000" w:themeColor="text1"/>
          <w:sz w:val="24"/>
          <w:szCs w:val="24"/>
        </w:rPr>
        <w:t>whether</w:t>
      </w:r>
      <w:r w:rsidR="00CF548C" w:rsidRPr="00FE3616">
        <w:rPr>
          <w:b w:val="0"/>
          <w:color w:val="000000" w:themeColor="text1"/>
          <w:sz w:val="24"/>
          <w:szCs w:val="24"/>
        </w:rPr>
        <w:t xml:space="preserve"> adding FTS education and distribution to </w:t>
      </w:r>
      <w:r w:rsidR="00CF548C" w:rsidRPr="00FE3616">
        <w:rPr>
          <w:b w:val="0"/>
          <w:color w:val="000000" w:themeColor="text1"/>
          <w:sz w:val="24"/>
          <w:szCs w:val="24"/>
          <w:shd w:val="clear" w:color="auto" w:fill="FFFFFF"/>
        </w:rPr>
        <w:t>overdose counseling programs decreases opioid overdoses in rural and urban communities</w:t>
      </w:r>
      <w:r w:rsidR="00CF548C" w:rsidRPr="00FE3616">
        <w:rPr>
          <w:b w:val="0"/>
          <w:color w:val="000000" w:themeColor="text1"/>
          <w:sz w:val="24"/>
          <w:szCs w:val="24"/>
        </w:rPr>
        <w:t>.</w:t>
      </w:r>
      <w:r w:rsidR="00CF548C" w:rsidRPr="00FE3616">
        <w:rPr>
          <w:rStyle w:val="FootnoteReference"/>
          <w:b w:val="0"/>
          <w:color w:val="000000" w:themeColor="text1"/>
          <w:sz w:val="24"/>
          <w:szCs w:val="24"/>
        </w:rPr>
        <w:footnoteReference w:id="37"/>
      </w:r>
      <w:r w:rsidR="00CF548C" w:rsidRPr="00FE3616">
        <w:rPr>
          <w:b w:val="0"/>
          <w:color w:val="000000" w:themeColor="text1"/>
          <w:sz w:val="24"/>
          <w:szCs w:val="24"/>
        </w:rPr>
        <w:t xml:space="preserve"> In addition, NIDA is supporting research </w:t>
      </w:r>
      <w:r w:rsidR="00FB52F1" w:rsidRPr="00FE3616">
        <w:rPr>
          <w:b w:val="0"/>
          <w:color w:val="000000" w:themeColor="text1"/>
          <w:sz w:val="24"/>
          <w:szCs w:val="24"/>
        </w:rPr>
        <w:t>to develop</w:t>
      </w:r>
      <w:r w:rsidR="00CF548C" w:rsidRPr="00FE3616">
        <w:rPr>
          <w:b w:val="0"/>
          <w:color w:val="000000" w:themeColor="text1"/>
          <w:sz w:val="24"/>
          <w:szCs w:val="24"/>
        </w:rPr>
        <w:t xml:space="preserve"> vaccines against fentanyl</w:t>
      </w:r>
      <w:r w:rsidR="00FB52F1" w:rsidRPr="00FE3616">
        <w:rPr>
          <w:b w:val="0"/>
          <w:color w:val="000000" w:themeColor="text1"/>
          <w:sz w:val="24"/>
          <w:szCs w:val="24"/>
        </w:rPr>
        <w:t xml:space="preserve"> that </w:t>
      </w:r>
      <w:r w:rsidR="00825DD5" w:rsidRPr="00FE3616">
        <w:rPr>
          <w:b w:val="0"/>
          <w:color w:val="000000" w:themeColor="text1"/>
          <w:sz w:val="24"/>
          <w:szCs w:val="24"/>
        </w:rPr>
        <w:t>can be used</w:t>
      </w:r>
      <w:r w:rsidR="006042E2" w:rsidRPr="00FE3616">
        <w:rPr>
          <w:b w:val="0"/>
          <w:color w:val="000000" w:themeColor="text1"/>
          <w:sz w:val="24"/>
          <w:szCs w:val="24"/>
        </w:rPr>
        <w:t xml:space="preserve"> </w:t>
      </w:r>
      <w:r w:rsidR="00825DD5" w:rsidRPr="00FE3616">
        <w:rPr>
          <w:b w:val="0"/>
          <w:color w:val="000000" w:themeColor="text1"/>
          <w:sz w:val="24"/>
          <w:szCs w:val="24"/>
        </w:rPr>
        <w:t xml:space="preserve">to treat opioid use disorder and </w:t>
      </w:r>
      <w:r w:rsidR="00FB52F1" w:rsidRPr="00FE3616">
        <w:rPr>
          <w:b w:val="0"/>
          <w:color w:val="000000" w:themeColor="text1"/>
          <w:sz w:val="24"/>
          <w:szCs w:val="24"/>
        </w:rPr>
        <w:t xml:space="preserve">prevent </w:t>
      </w:r>
      <w:r w:rsidR="00825DD5" w:rsidRPr="00FE3616">
        <w:rPr>
          <w:b w:val="0"/>
          <w:color w:val="000000" w:themeColor="text1"/>
          <w:sz w:val="24"/>
          <w:szCs w:val="24"/>
        </w:rPr>
        <w:t xml:space="preserve">overdose by preventing fentanyl </w:t>
      </w:r>
      <w:r w:rsidR="00FB52F1" w:rsidRPr="00FE3616">
        <w:rPr>
          <w:b w:val="0"/>
          <w:color w:val="000000" w:themeColor="text1"/>
          <w:sz w:val="24"/>
          <w:szCs w:val="24"/>
        </w:rPr>
        <w:t>from entering the brain and other organs</w:t>
      </w:r>
      <w:r w:rsidR="00CF548C" w:rsidRPr="00FE3616">
        <w:rPr>
          <w:b w:val="0"/>
          <w:color w:val="000000" w:themeColor="text1"/>
          <w:sz w:val="24"/>
          <w:szCs w:val="24"/>
        </w:rPr>
        <w:t>.</w:t>
      </w:r>
      <w:r w:rsidR="00CF548C" w:rsidRPr="00FE3616">
        <w:rPr>
          <w:rStyle w:val="FootnoteReference"/>
          <w:b w:val="0"/>
          <w:color w:val="000000" w:themeColor="text1"/>
          <w:sz w:val="24"/>
          <w:szCs w:val="24"/>
        </w:rPr>
        <w:footnoteReference w:id="38"/>
      </w:r>
      <w:r w:rsidR="00CF548C" w:rsidRPr="00FE3616">
        <w:rPr>
          <w:b w:val="0"/>
          <w:color w:val="000000" w:themeColor="text1"/>
          <w:sz w:val="24"/>
          <w:szCs w:val="24"/>
          <w:vertAlign w:val="superscript"/>
        </w:rPr>
        <w:t>,</w:t>
      </w:r>
      <w:r w:rsidR="00CF548C" w:rsidRPr="00FE3616">
        <w:rPr>
          <w:rStyle w:val="FootnoteReference"/>
          <w:b w:val="0"/>
          <w:color w:val="000000" w:themeColor="text1"/>
          <w:sz w:val="24"/>
          <w:szCs w:val="24"/>
        </w:rPr>
        <w:footnoteReference w:id="39"/>
      </w:r>
      <w:r w:rsidR="00CF548C" w:rsidRPr="00FE3616">
        <w:rPr>
          <w:b w:val="0"/>
          <w:color w:val="000000" w:themeColor="text1"/>
          <w:sz w:val="24"/>
          <w:szCs w:val="24"/>
          <w:vertAlign w:val="superscript"/>
        </w:rPr>
        <w:t>,</w:t>
      </w:r>
      <w:r w:rsidR="00CF548C" w:rsidRPr="00FE3616">
        <w:rPr>
          <w:rStyle w:val="FootnoteReference"/>
          <w:b w:val="0"/>
          <w:color w:val="000000" w:themeColor="text1"/>
          <w:sz w:val="24"/>
          <w:szCs w:val="24"/>
        </w:rPr>
        <w:footnoteReference w:id="40"/>
      </w:r>
      <w:r w:rsidR="00CF548C" w:rsidRPr="00FE3616">
        <w:rPr>
          <w:b w:val="0"/>
          <w:color w:val="000000" w:themeColor="text1"/>
          <w:sz w:val="24"/>
          <w:szCs w:val="24"/>
          <w:vertAlign w:val="superscript"/>
        </w:rPr>
        <w:t>,</w:t>
      </w:r>
      <w:r w:rsidR="00CF548C" w:rsidRPr="00FE3616">
        <w:rPr>
          <w:rStyle w:val="FootnoteReference"/>
          <w:b w:val="0"/>
          <w:color w:val="000000" w:themeColor="text1"/>
          <w:sz w:val="24"/>
          <w:szCs w:val="24"/>
        </w:rPr>
        <w:footnoteReference w:id="41"/>
      </w:r>
      <w:r w:rsidR="00112D59" w:rsidRPr="00FE3616">
        <w:rPr>
          <w:b w:val="0"/>
          <w:color w:val="000000" w:themeColor="text1"/>
          <w:sz w:val="24"/>
          <w:szCs w:val="24"/>
          <w:shd w:val="clear" w:color="auto" w:fill="FFFFFF"/>
        </w:rPr>
        <w:t xml:space="preserve"> </w:t>
      </w:r>
      <w:r w:rsidR="00B133F2" w:rsidRPr="00FE3616">
        <w:rPr>
          <w:b w:val="0"/>
          <w:color w:val="000000" w:themeColor="text1"/>
          <w:sz w:val="24"/>
          <w:szCs w:val="24"/>
        </w:rPr>
        <w:t xml:space="preserve">NIDA </w:t>
      </w:r>
      <w:r w:rsidR="00DD13EF" w:rsidRPr="00FE3616">
        <w:rPr>
          <w:b w:val="0"/>
          <w:color w:val="000000" w:themeColor="text1"/>
          <w:sz w:val="24"/>
          <w:szCs w:val="24"/>
        </w:rPr>
        <w:t xml:space="preserve">also </w:t>
      </w:r>
      <w:r w:rsidR="00B133F2" w:rsidRPr="00FE3616">
        <w:rPr>
          <w:b w:val="0"/>
          <w:color w:val="000000" w:themeColor="text1"/>
          <w:sz w:val="24"/>
          <w:szCs w:val="24"/>
        </w:rPr>
        <w:t>supports numerous other projects on opioid overdose</w:t>
      </w:r>
      <w:r w:rsidR="00DD13EF" w:rsidRPr="00FE3616">
        <w:rPr>
          <w:b w:val="0"/>
          <w:color w:val="000000" w:themeColor="text1"/>
          <w:sz w:val="24"/>
          <w:szCs w:val="24"/>
        </w:rPr>
        <w:t xml:space="preserve"> prevention</w:t>
      </w:r>
      <w:r w:rsidR="00B133F2" w:rsidRPr="00FE3616">
        <w:rPr>
          <w:b w:val="0"/>
          <w:color w:val="000000" w:themeColor="text1"/>
          <w:sz w:val="24"/>
          <w:szCs w:val="24"/>
        </w:rPr>
        <w:t xml:space="preserve">, including the </w:t>
      </w:r>
      <w:proofErr w:type="spellStart"/>
      <w:r w:rsidR="00B133F2" w:rsidRPr="00FE3616">
        <w:rPr>
          <w:b w:val="0"/>
          <w:color w:val="000000" w:themeColor="text1"/>
          <w:sz w:val="24"/>
          <w:szCs w:val="24"/>
        </w:rPr>
        <w:t>HEALing</w:t>
      </w:r>
      <w:proofErr w:type="spellEnd"/>
      <w:r w:rsidR="00B133F2" w:rsidRPr="00FE3616">
        <w:rPr>
          <w:b w:val="0"/>
          <w:color w:val="000000" w:themeColor="text1"/>
          <w:sz w:val="24"/>
          <w:szCs w:val="24"/>
        </w:rPr>
        <w:t xml:space="preserve"> Communities Study which has the goal of reducing opioid overdoses by </w:t>
      </w:r>
      <w:r w:rsidR="00074BA8" w:rsidRPr="00FE3616">
        <w:rPr>
          <w:b w:val="0"/>
          <w:color w:val="000000" w:themeColor="text1"/>
          <w:sz w:val="24"/>
          <w:szCs w:val="24"/>
        </w:rPr>
        <w:t>forty percent</w:t>
      </w:r>
      <w:r w:rsidR="00B133F2" w:rsidRPr="00FE3616">
        <w:rPr>
          <w:b w:val="0"/>
          <w:color w:val="000000" w:themeColor="text1"/>
          <w:sz w:val="24"/>
          <w:szCs w:val="24"/>
        </w:rPr>
        <w:t xml:space="preserve"> </w:t>
      </w:r>
      <w:r w:rsidR="00700FFB" w:rsidRPr="00FE3616">
        <w:rPr>
          <w:b w:val="0"/>
          <w:color w:val="000000" w:themeColor="text1"/>
          <w:sz w:val="24"/>
          <w:szCs w:val="24"/>
        </w:rPr>
        <w:t xml:space="preserve">in </w:t>
      </w:r>
      <w:r w:rsidR="00825DD5" w:rsidRPr="00FE3616">
        <w:rPr>
          <w:b w:val="0"/>
          <w:color w:val="000000" w:themeColor="text1"/>
          <w:sz w:val="24"/>
          <w:szCs w:val="24"/>
        </w:rPr>
        <w:t xml:space="preserve">participating communities </w:t>
      </w:r>
      <w:r w:rsidR="00B133F2" w:rsidRPr="00FE3616">
        <w:rPr>
          <w:b w:val="0"/>
          <w:color w:val="000000" w:themeColor="text1"/>
          <w:sz w:val="24"/>
          <w:szCs w:val="24"/>
        </w:rPr>
        <w:t>and includes overdose education and naloxone distribution.</w:t>
      </w:r>
      <w:r w:rsidR="00DD13EF" w:rsidRPr="00FE3616">
        <w:rPr>
          <w:rStyle w:val="FootnoteReference"/>
          <w:b w:val="0"/>
          <w:color w:val="000000" w:themeColor="text1"/>
          <w:sz w:val="24"/>
          <w:szCs w:val="24"/>
        </w:rPr>
        <w:footnoteReference w:id="42"/>
      </w:r>
      <w:r w:rsidR="00B133F2" w:rsidRPr="00FE3616">
        <w:rPr>
          <w:b w:val="0"/>
          <w:color w:val="000000" w:themeColor="text1"/>
          <w:sz w:val="24"/>
          <w:szCs w:val="24"/>
        </w:rPr>
        <w:t xml:space="preserve"> </w:t>
      </w:r>
    </w:p>
    <w:p w14:paraId="2963D900" w14:textId="187EEA44" w:rsidR="009320F8" w:rsidRPr="00FE3616" w:rsidRDefault="005E415E" w:rsidP="00B95788">
      <w:pPr>
        <w:pStyle w:val="Heading1"/>
        <w:shd w:val="clear" w:color="auto" w:fill="FFFFFF"/>
        <w:spacing w:after="0" w:afterAutospacing="0"/>
        <w:rPr>
          <w:b w:val="0"/>
          <w:color w:val="000000" w:themeColor="text1"/>
          <w:sz w:val="24"/>
          <w:szCs w:val="24"/>
          <w:shd w:val="clear" w:color="auto" w:fill="FFFFFF"/>
        </w:rPr>
      </w:pPr>
      <w:r w:rsidRPr="00FE3616">
        <w:rPr>
          <w:b w:val="0"/>
          <w:color w:val="000000" w:themeColor="text1"/>
          <w:sz w:val="24"/>
          <w:szCs w:val="24"/>
        </w:rPr>
        <w:t>Additional</w:t>
      </w:r>
      <w:r w:rsidR="00E961D2" w:rsidRPr="00FE3616">
        <w:rPr>
          <w:b w:val="0"/>
          <w:color w:val="000000" w:themeColor="text1"/>
          <w:sz w:val="24"/>
          <w:szCs w:val="24"/>
          <w:shd w:val="clear" w:color="auto" w:fill="FFFFFF"/>
        </w:rPr>
        <w:t xml:space="preserve"> research is needed to better understand the nature, extent, </w:t>
      </w:r>
      <w:r w:rsidR="00074BA8" w:rsidRPr="00FE3616">
        <w:rPr>
          <w:b w:val="0"/>
          <w:color w:val="000000" w:themeColor="text1"/>
          <w:sz w:val="24"/>
          <w:szCs w:val="24"/>
          <w:shd w:val="clear" w:color="auto" w:fill="FFFFFF"/>
        </w:rPr>
        <w:t xml:space="preserve">and </w:t>
      </w:r>
      <w:r w:rsidR="00E961D2" w:rsidRPr="00FE3616">
        <w:rPr>
          <w:b w:val="0"/>
          <w:color w:val="000000" w:themeColor="text1"/>
          <w:sz w:val="24"/>
          <w:szCs w:val="24"/>
          <w:shd w:val="clear" w:color="auto" w:fill="FFFFFF"/>
        </w:rPr>
        <w:t xml:space="preserve">clinical manifestations of fentanyl use, and to develop better treatments for fentanyl addiction and overdose. </w:t>
      </w:r>
      <w:r w:rsidR="009320F8" w:rsidRPr="00FE3616">
        <w:rPr>
          <w:b w:val="0"/>
          <w:color w:val="000000" w:themeColor="text1"/>
          <w:sz w:val="24"/>
          <w:szCs w:val="24"/>
          <w:shd w:val="clear" w:color="auto" w:fill="FFFFFF"/>
        </w:rPr>
        <w:t>In March 2021</w:t>
      </w:r>
      <w:r w:rsidR="007B12C9" w:rsidRPr="00FE3616">
        <w:rPr>
          <w:b w:val="0"/>
          <w:color w:val="000000" w:themeColor="text1"/>
          <w:sz w:val="24"/>
          <w:szCs w:val="24"/>
          <w:shd w:val="clear" w:color="auto" w:fill="FFFFFF"/>
        </w:rPr>
        <w:t>,</w:t>
      </w:r>
      <w:r w:rsidR="009320F8" w:rsidRPr="00FE3616">
        <w:rPr>
          <w:b w:val="0"/>
          <w:color w:val="000000" w:themeColor="text1"/>
          <w:sz w:val="24"/>
          <w:szCs w:val="24"/>
          <w:shd w:val="clear" w:color="auto" w:fill="FFFFFF"/>
        </w:rPr>
        <w:t xml:space="preserve"> NIDA issued a notice of special interest highlighting the urgent need for research on fentanyl and its derivatives.</w:t>
      </w:r>
      <w:r w:rsidR="009320F8" w:rsidRPr="00FE3616">
        <w:rPr>
          <w:rStyle w:val="FootnoteReference"/>
          <w:b w:val="0"/>
          <w:color w:val="000000" w:themeColor="text1"/>
          <w:sz w:val="24"/>
          <w:szCs w:val="24"/>
          <w:shd w:val="clear" w:color="auto" w:fill="FFFFFF"/>
        </w:rPr>
        <w:footnoteReference w:id="43"/>
      </w:r>
      <w:r w:rsidR="009320F8" w:rsidRPr="00FE3616">
        <w:rPr>
          <w:b w:val="0"/>
          <w:color w:val="000000" w:themeColor="text1"/>
          <w:sz w:val="24"/>
          <w:szCs w:val="24"/>
          <w:shd w:val="clear" w:color="auto" w:fill="FFFFFF"/>
        </w:rPr>
        <w:t xml:space="preserve"> Priorities include, but are not limited to epidemiology, </w:t>
      </w:r>
      <w:r w:rsidR="009320F8" w:rsidRPr="00FE3616">
        <w:rPr>
          <w:b w:val="0"/>
          <w:color w:val="000000" w:themeColor="text1"/>
          <w:sz w:val="24"/>
          <w:szCs w:val="24"/>
        </w:rPr>
        <w:t xml:space="preserve">risk factors </w:t>
      </w:r>
      <w:r w:rsidR="00825DD5" w:rsidRPr="00FE3616">
        <w:rPr>
          <w:b w:val="0"/>
          <w:color w:val="000000" w:themeColor="text1"/>
          <w:sz w:val="24"/>
          <w:szCs w:val="24"/>
        </w:rPr>
        <w:t xml:space="preserve">for </w:t>
      </w:r>
      <w:r w:rsidR="009320F8" w:rsidRPr="00FE3616">
        <w:rPr>
          <w:b w:val="0"/>
          <w:color w:val="000000" w:themeColor="text1"/>
          <w:sz w:val="24"/>
          <w:szCs w:val="24"/>
        </w:rPr>
        <w:t>and clinical characteristics</w:t>
      </w:r>
      <w:r w:rsidR="00825DD5" w:rsidRPr="00FE3616">
        <w:rPr>
          <w:b w:val="0"/>
          <w:color w:val="000000" w:themeColor="text1"/>
          <w:sz w:val="24"/>
          <w:szCs w:val="24"/>
        </w:rPr>
        <w:t xml:space="preserve"> of fentanyl use</w:t>
      </w:r>
      <w:r w:rsidR="009320F8" w:rsidRPr="00FE3616">
        <w:rPr>
          <w:b w:val="0"/>
          <w:color w:val="000000" w:themeColor="text1"/>
          <w:sz w:val="24"/>
          <w:szCs w:val="24"/>
        </w:rPr>
        <w:t>, medications for trea</w:t>
      </w:r>
      <w:r w:rsidR="00825DD5" w:rsidRPr="00FE3616">
        <w:rPr>
          <w:b w:val="0"/>
          <w:color w:val="000000" w:themeColor="text1"/>
          <w:sz w:val="24"/>
          <w:szCs w:val="24"/>
        </w:rPr>
        <w:t>ting fentanyl addiction</w:t>
      </w:r>
      <w:r w:rsidR="009320F8" w:rsidRPr="00FE3616">
        <w:rPr>
          <w:b w:val="0"/>
          <w:color w:val="000000" w:themeColor="text1"/>
          <w:sz w:val="24"/>
          <w:szCs w:val="24"/>
        </w:rPr>
        <w:t xml:space="preserve"> and to reverse overdose, pharmacological and non-pharmacological interventions for pregnant women </w:t>
      </w:r>
      <w:r w:rsidR="00825DD5" w:rsidRPr="00FE3616">
        <w:rPr>
          <w:b w:val="0"/>
          <w:color w:val="000000" w:themeColor="text1"/>
          <w:sz w:val="24"/>
          <w:szCs w:val="24"/>
        </w:rPr>
        <w:t xml:space="preserve">who use fentanyl </w:t>
      </w:r>
      <w:r w:rsidR="009320F8" w:rsidRPr="00FE3616">
        <w:rPr>
          <w:b w:val="0"/>
          <w:color w:val="000000" w:themeColor="text1"/>
          <w:sz w:val="24"/>
          <w:szCs w:val="24"/>
        </w:rPr>
        <w:t>and their infants, relapse prevention, and understanding and mitigating the impact of fentanyl addiction and overdose on society.</w:t>
      </w:r>
    </w:p>
    <w:p w14:paraId="1667CB43" w14:textId="275009F6" w:rsidR="007A131D" w:rsidRPr="00FE3616" w:rsidRDefault="007A131D" w:rsidP="00B95788">
      <w:pPr>
        <w:spacing w:after="0"/>
        <w:rPr>
          <w:rFonts w:ascii="Times New Roman" w:hAnsi="Times New Roman" w:cs="Times New Roman"/>
          <w:color w:val="000000" w:themeColor="text1"/>
        </w:rPr>
        <w:sectPr w:rsidR="007A131D" w:rsidRPr="00FE3616" w:rsidSect="007A131D">
          <w:pgSz w:w="12240" w:h="15840"/>
          <w:pgMar w:top="1440" w:right="1440" w:bottom="1440" w:left="1440" w:header="720" w:footer="720" w:gutter="0"/>
          <w:pgNumType w:start="1"/>
          <w:cols w:space="720"/>
          <w:docGrid w:linePitch="360"/>
        </w:sectPr>
      </w:pPr>
    </w:p>
    <w:p w14:paraId="6A8958F3" w14:textId="5EC73218" w:rsidR="00D47941" w:rsidRPr="00FE3616" w:rsidRDefault="0031732A" w:rsidP="00FE3616">
      <w:pPr>
        <w:spacing w:after="0"/>
        <w:rPr>
          <w:rFonts w:ascii="Times New Roman" w:hAnsi="Times New Roman" w:cs="Times New Roman"/>
          <w:b/>
          <w:bCs/>
          <w:noProof/>
          <w:color w:val="000000" w:themeColor="text1"/>
        </w:rPr>
      </w:pPr>
      <w:r w:rsidRPr="00FE3616">
        <w:rPr>
          <w:rFonts w:ascii="Times New Roman" w:hAnsi="Times New Roman" w:cs="Times New Roman"/>
          <w:b/>
          <w:bCs/>
          <w:noProof/>
          <w:color w:val="000000" w:themeColor="text1"/>
        </w:rPr>
        <w:br w:type="page"/>
      </w:r>
    </w:p>
    <w:p w14:paraId="0D798F6A" w14:textId="77777777" w:rsidR="00B95788" w:rsidRPr="00FE3616" w:rsidRDefault="00696978" w:rsidP="00B95788">
      <w:pPr>
        <w:pStyle w:val="ListParagraph"/>
        <w:numPr>
          <w:ilvl w:val="0"/>
          <w:numId w:val="25"/>
        </w:numPr>
        <w:spacing w:after="0"/>
        <w:rPr>
          <w:rFonts w:ascii="Times New Roman" w:hAnsi="Times New Roman" w:cs="Times New Roman"/>
          <w:noProof/>
          <w:color w:val="000000" w:themeColor="text1"/>
          <w:sz w:val="24"/>
          <w:szCs w:val="24"/>
        </w:rPr>
      </w:pPr>
      <w:r w:rsidRPr="00FE3616">
        <w:rPr>
          <w:rFonts w:ascii="Times New Roman" w:hAnsi="Times New Roman" w:cs="Times New Roman"/>
          <w:noProof/>
          <w:color w:val="000000" w:themeColor="text1"/>
          <w:sz w:val="24"/>
          <w:szCs w:val="24"/>
        </w:rPr>
        <w:t>Since 2003, there has been an alarming increase in methamphetamine abuse in Idaho, especially in the more rural parts of the state. It’s estimated that in 2016, approximately one Idahoan died each week from methamphetamine and about 7,000 Idahoans 12 and older used meth that same year with 120,000 having used meth in their lifetimes.</w:t>
      </w:r>
    </w:p>
    <w:p w14:paraId="22F0AC24" w14:textId="77777777" w:rsidR="00B95788" w:rsidRPr="00FE3616" w:rsidRDefault="00696978" w:rsidP="00B95788">
      <w:pPr>
        <w:pStyle w:val="ListParagraph"/>
        <w:numPr>
          <w:ilvl w:val="1"/>
          <w:numId w:val="25"/>
        </w:numPr>
        <w:spacing w:after="0"/>
        <w:rPr>
          <w:rFonts w:ascii="Times New Roman" w:hAnsi="Times New Roman" w:cs="Times New Roman"/>
          <w:noProof/>
          <w:color w:val="000000" w:themeColor="text1"/>
          <w:sz w:val="24"/>
          <w:szCs w:val="24"/>
        </w:rPr>
      </w:pPr>
      <w:r w:rsidRPr="00FE3616">
        <w:rPr>
          <w:rFonts w:ascii="Times New Roman" w:hAnsi="Times New Roman" w:cs="Times New Roman"/>
          <w:noProof/>
          <w:color w:val="000000" w:themeColor="text1"/>
          <w:sz w:val="24"/>
          <w:szCs w:val="24"/>
        </w:rPr>
        <w:t>What types of treatment options are available for individuals with methamphetamine addiction, particularly for youths with this type of addiction?</w:t>
      </w:r>
    </w:p>
    <w:p w14:paraId="44EE1F40" w14:textId="0B0D93ED" w:rsidR="00696978" w:rsidRPr="00FE3616" w:rsidRDefault="00696978" w:rsidP="00B95788">
      <w:pPr>
        <w:pStyle w:val="ListParagraph"/>
        <w:numPr>
          <w:ilvl w:val="1"/>
          <w:numId w:val="25"/>
        </w:numPr>
        <w:spacing w:after="0"/>
        <w:rPr>
          <w:rFonts w:ascii="Times New Roman" w:hAnsi="Times New Roman" w:cs="Times New Roman"/>
          <w:noProof/>
          <w:color w:val="000000" w:themeColor="text1"/>
          <w:sz w:val="24"/>
          <w:szCs w:val="24"/>
        </w:rPr>
      </w:pPr>
      <w:r w:rsidRPr="00FE3616">
        <w:rPr>
          <w:rFonts w:ascii="Times New Roman" w:hAnsi="Times New Roman" w:cs="Times New Roman"/>
          <w:noProof/>
          <w:color w:val="000000" w:themeColor="text1"/>
          <w:sz w:val="24"/>
          <w:szCs w:val="24"/>
        </w:rPr>
        <w:t>Are there any types of new treatments in the pipeline?</w:t>
      </w:r>
    </w:p>
    <w:p w14:paraId="7E31B0F0" w14:textId="77777777" w:rsidR="00696978" w:rsidRPr="00FE3616" w:rsidRDefault="00696978" w:rsidP="00B95788">
      <w:pPr>
        <w:spacing w:after="0"/>
        <w:rPr>
          <w:rFonts w:ascii="Times New Roman" w:hAnsi="Times New Roman" w:cs="Times New Roman"/>
          <w:color w:val="000000" w:themeColor="text1"/>
        </w:rPr>
      </w:pPr>
    </w:p>
    <w:p w14:paraId="535DED75" w14:textId="11EBB9DB" w:rsidR="00696978" w:rsidRPr="00FE3616" w:rsidRDefault="00696978" w:rsidP="00B95788">
      <w:pPr>
        <w:spacing w:after="0"/>
        <w:rPr>
          <w:rFonts w:ascii="Times New Roman" w:hAnsi="Times New Roman" w:cs="Times New Roman"/>
          <w:color w:val="000000" w:themeColor="text1"/>
          <w:sz w:val="24"/>
          <w:szCs w:val="24"/>
        </w:rPr>
      </w:pPr>
      <w:r w:rsidRPr="00FE3616">
        <w:rPr>
          <w:rFonts w:ascii="Times New Roman" w:hAnsi="Times New Roman" w:cs="Times New Roman"/>
          <w:b/>
          <w:bCs/>
          <w:color w:val="000000" w:themeColor="text1"/>
          <w:sz w:val="24"/>
          <w:szCs w:val="24"/>
        </w:rPr>
        <w:t>Answer</w:t>
      </w:r>
      <w:r w:rsidRPr="00FE3616">
        <w:rPr>
          <w:rFonts w:ascii="Times New Roman" w:hAnsi="Times New Roman" w:cs="Times New Roman"/>
          <w:color w:val="000000" w:themeColor="text1"/>
          <w:sz w:val="24"/>
          <w:szCs w:val="24"/>
        </w:rPr>
        <w:t>:</w:t>
      </w:r>
    </w:p>
    <w:p w14:paraId="1B45D2C3" w14:textId="77777777" w:rsidR="00B95788" w:rsidRPr="00FE3616" w:rsidRDefault="00B95788" w:rsidP="00B95788">
      <w:pPr>
        <w:spacing w:after="0"/>
        <w:rPr>
          <w:rFonts w:ascii="Times New Roman" w:hAnsi="Times New Roman" w:cs="Times New Roman"/>
          <w:color w:val="000000" w:themeColor="text1"/>
          <w:sz w:val="24"/>
          <w:szCs w:val="24"/>
        </w:rPr>
      </w:pPr>
    </w:p>
    <w:p w14:paraId="556B8E86" w14:textId="36784B82" w:rsidR="00696978" w:rsidRPr="00FE3616" w:rsidRDefault="00696978" w:rsidP="00B95788">
      <w:pPr>
        <w:spacing w:after="0"/>
        <w:rPr>
          <w:rFonts w:ascii="Times New Roman" w:hAnsi="Times New Roman" w:cs="Times New Roman"/>
          <w:color w:val="000000" w:themeColor="text1"/>
          <w:sz w:val="24"/>
          <w:szCs w:val="24"/>
        </w:rPr>
        <w:sectPr w:rsidR="00696978" w:rsidRPr="00FE3616" w:rsidSect="00696978">
          <w:type w:val="continuous"/>
          <w:pgSz w:w="12240" w:h="15840"/>
          <w:pgMar w:top="1440" w:right="1440" w:bottom="1440" w:left="1440" w:header="720" w:footer="720" w:gutter="0"/>
          <w:pgNumType w:start="1"/>
          <w:cols w:space="720"/>
          <w:docGrid w:linePitch="360"/>
        </w:sectPr>
      </w:pPr>
      <w:r w:rsidRPr="00FE3616">
        <w:rPr>
          <w:rFonts w:ascii="Times New Roman" w:hAnsi="Times New Roman" w:cs="Times New Roman"/>
          <w:color w:val="000000" w:themeColor="text1"/>
          <w:sz w:val="24"/>
          <w:szCs w:val="24"/>
        </w:rPr>
        <w:t xml:space="preserve">Several psychosocial interventions are recommended as first-line treatments for people with methamphetamine use disorder, including contingency management, motivational interviewing, </w:t>
      </w:r>
      <w:r w:rsidR="0035537F" w:rsidRPr="00FE3616">
        <w:rPr>
          <w:rFonts w:ascii="Times New Roman" w:hAnsi="Times New Roman" w:cs="Times New Roman"/>
          <w:color w:val="000000" w:themeColor="text1"/>
          <w:sz w:val="24"/>
          <w:szCs w:val="24"/>
        </w:rPr>
        <w:t xml:space="preserve">the </w:t>
      </w:r>
      <w:r w:rsidRPr="00FE3616">
        <w:rPr>
          <w:rFonts w:ascii="Times New Roman" w:hAnsi="Times New Roman" w:cs="Times New Roman"/>
          <w:color w:val="000000" w:themeColor="text1"/>
          <w:sz w:val="24"/>
          <w:szCs w:val="24"/>
        </w:rPr>
        <w:t xml:space="preserve">community reinforcement approach, and cognitive behavioral therapy.   Contingency management stands out as the most effective treatment.  In contingency management, evidence of behavioral change (such as negative urine drug screens) is monitored and rewarded with tangible incentives, such </w:t>
      </w:r>
      <w:r w:rsidR="00B9781B" w:rsidRPr="00FE3616">
        <w:rPr>
          <w:rFonts w:ascii="Times New Roman" w:hAnsi="Times New Roman" w:cs="Times New Roman"/>
          <w:color w:val="000000" w:themeColor="text1"/>
          <w:sz w:val="24"/>
          <w:szCs w:val="24"/>
        </w:rPr>
        <w:t xml:space="preserve">as </w:t>
      </w:r>
      <w:r w:rsidRPr="00FE3616">
        <w:rPr>
          <w:rFonts w:ascii="Times New Roman" w:hAnsi="Times New Roman" w:cs="Times New Roman"/>
          <w:color w:val="000000" w:themeColor="text1"/>
          <w:sz w:val="24"/>
          <w:szCs w:val="24"/>
        </w:rPr>
        <w:t>vouchers for food or other goods, or the chance to win a prize.  Despite its effectiveness for treating both methamphetamine and cocaine use disorders, contingency management is not widely used due in part to policy barriers that have prevented its widespread adoption.</w:t>
      </w:r>
    </w:p>
    <w:p w14:paraId="5A67C2DC" w14:textId="77777777" w:rsidR="00B95788" w:rsidRPr="00FE3616" w:rsidRDefault="00B95788" w:rsidP="00B95788">
      <w:pPr>
        <w:autoSpaceDE w:val="0"/>
        <w:autoSpaceDN w:val="0"/>
        <w:spacing w:after="0" w:line="240" w:lineRule="auto"/>
        <w:rPr>
          <w:rFonts w:ascii="Times New Roman" w:hAnsi="Times New Roman" w:cs="Times New Roman"/>
          <w:color w:val="000000" w:themeColor="text1"/>
          <w:sz w:val="24"/>
          <w:szCs w:val="24"/>
        </w:rPr>
      </w:pPr>
    </w:p>
    <w:p w14:paraId="1A478F89" w14:textId="7D52B97B" w:rsidR="00696978" w:rsidRPr="00FE3616" w:rsidRDefault="00696978" w:rsidP="00B95788">
      <w:pPr>
        <w:autoSpaceDE w:val="0"/>
        <w:autoSpaceDN w:val="0"/>
        <w:spacing w:after="0" w:line="240" w:lineRule="auto"/>
        <w:rPr>
          <w:rFonts w:ascii="Times New Roman" w:hAnsi="Times New Roman" w:cs="Times New Roman"/>
          <w:color w:val="000000" w:themeColor="text1"/>
          <w:sz w:val="24"/>
          <w:szCs w:val="24"/>
        </w:rPr>
      </w:pPr>
      <w:r w:rsidRPr="00FE3616">
        <w:rPr>
          <w:rFonts w:ascii="Times New Roman" w:hAnsi="Times New Roman" w:cs="Times New Roman"/>
          <w:color w:val="000000" w:themeColor="text1"/>
          <w:sz w:val="24"/>
          <w:szCs w:val="24"/>
        </w:rPr>
        <w:t>There are currently no FDA-approved medications for methamphetamine or other stimulant use disorders; hence this is a high-priority research area for NIDA. We are encouraged by recent findings from a study conducted through the NIDA Clinical Trials Network showing that a combination of bupropion and naltrexone</w:t>
      </w:r>
      <w:r w:rsidR="008C7887">
        <w:rPr>
          <w:rFonts w:ascii="Times New Roman" w:hAnsi="Times New Roman" w:cs="Times New Roman"/>
          <w:color w:val="000000" w:themeColor="text1"/>
          <w:sz w:val="24"/>
          <w:szCs w:val="24"/>
        </w:rPr>
        <w:t>, two drugs</w:t>
      </w:r>
      <w:r w:rsidR="008C7887" w:rsidRPr="00FE3616">
        <w:rPr>
          <w:rFonts w:ascii="Times New Roman" w:hAnsi="Times New Roman" w:cs="Times New Roman"/>
          <w:color w:val="000000" w:themeColor="text1"/>
          <w:sz w:val="24"/>
          <w:szCs w:val="24"/>
        </w:rPr>
        <w:t xml:space="preserve"> approved </w:t>
      </w:r>
      <w:r w:rsidR="008C7887">
        <w:rPr>
          <w:rFonts w:ascii="Times New Roman" w:hAnsi="Times New Roman" w:cs="Times New Roman"/>
          <w:color w:val="000000" w:themeColor="text1"/>
          <w:sz w:val="24"/>
          <w:szCs w:val="24"/>
        </w:rPr>
        <w:t xml:space="preserve">by the FDA for other uses, </w:t>
      </w:r>
      <w:r w:rsidRPr="00FE3616">
        <w:rPr>
          <w:rFonts w:ascii="Times New Roman" w:hAnsi="Times New Roman" w:cs="Times New Roman"/>
          <w:color w:val="000000" w:themeColor="text1"/>
          <w:sz w:val="24"/>
          <w:szCs w:val="24"/>
        </w:rPr>
        <w:t>—reduced methamphetamine craving and use in patients with moderate and severe methamphetamine use disorder.  NIDA is also supporting numerous other studies aimed at developing new and improved treatments for methamphetamine use disorder and overdose. These include: three phase I trials, one examining the efficacy of a combination duloxetine and methylphenidate,</w:t>
      </w:r>
      <w:r w:rsidR="008C7887">
        <w:rPr>
          <w:rFonts w:ascii="Times New Roman" w:hAnsi="Times New Roman" w:cs="Times New Roman"/>
          <w:color w:val="000000" w:themeColor="text1"/>
          <w:sz w:val="24"/>
          <w:szCs w:val="24"/>
        </w:rPr>
        <w:t xml:space="preserve"> which are FDA</w:t>
      </w:r>
      <w:r w:rsidR="00E65C88">
        <w:rPr>
          <w:rFonts w:ascii="Times New Roman" w:hAnsi="Times New Roman" w:cs="Times New Roman"/>
          <w:color w:val="000000" w:themeColor="text1"/>
          <w:sz w:val="24"/>
          <w:szCs w:val="24"/>
        </w:rPr>
        <w:t>-</w:t>
      </w:r>
      <w:r w:rsidR="008C7887">
        <w:rPr>
          <w:rFonts w:ascii="Times New Roman" w:hAnsi="Times New Roman" w:cs="Times New Roman"/>
          <w:color w:val="000000" w:themeColor="text1"/>
          <w:sz w:val="24"/>
          <w:szCs w:val="24"/>
        </w:rPr>
        <w:t>approved for other uses,</w:t>
      </w:r>
      <w:r w:rsidRPr="00FE3616">
        <w:rPr>
          <w:rFonts w:ascii="Times New Roman" w:hAnsi="Times New Roman" w:cs="Times New Roman"/>
          <w:color w:val="000000" w:themeColor="text1"/>
          <w:sz w:val="24"/>
          <w:szCs w:val="24"/>
        </w:rPr>
        <w:t xml:space="preserve"> another examining the new molecular entity </w:t>
      </w:r>
      <w:proofErr w:type="spellStart"/>
      <w:r w:rsidRPr="00FE3616">
        <w:rPr>
          <w:rFonts w:ascii="Times New Roman" w:hAnsi="Times New Roman" w:cs="Times New Roman"/>
          <w:color w:val="000000" w:themeColor="text1"/>
          <w:sz w:val="24"/>
          <w:szCs w:val="24"/>
        </w:rPr>
        <w:t>pomaglumetad</w:t>
      </w:r>
      <w:proofErr w:type="spellEnd"/>
      <w:r w:rsidRPr="00FE3616">
        <w:rPr>
          <w:rFonts w:ascii="Times New Roman" w:hAnsi="Times New Roman" w:cs="Times New Roman"/>
          <w:color w:val="000000" w:themeColor="text1"/>
          <w:sz w:val="24"/>
          <w:szCs w:val="24"/>
        </w:rPr>
        <w:t xml:space="preserve"> </w:t>
      </w:r>
      <w:proofErr w:type="spellStart"/>
      <w:r w:rsidRPr="00FE3616">
        <w:rPr>
          <w:rFonts w:ascii="Times New Roman" w:hAnsi="Times New Roman" w:cs="Times New Roman"/>
          <w:color w:val="000000" w:themeColor="text1"/>
          <w:sz w:val="24"/>
          <w:szCs w:val="24"/>
        </w:rPr>
        <w:t>methionil</w:t>
      </w:r>
      <w:proofErr w:type="spellEnd"/>
      <w:r w:rsidRPr="00FE3616">
        <w:rPr>
          <w:rFonts w:ascii="Times New Roman" w:hAnsi="Times New Roman" w:cs="Times New Roman"/>
          <w:color w:val="000000" w:themeColor="text1"/>
          <w:sz w:val="24"/>
          <w:szCs w:val="24"/>
        </w:rPr>
        <w:t>, and the third examining long-acting buprenorphine</w:t>
      </w:r>
      <w:r w:rsidR="008C7887">
        <w:rPr>
          <w:rFonts w:ascii="Times New Roman" w:hAnsi="Times New Roman" w:cs="Times New Roman"/>
          <w:color w:val="000000" w:themeColor="text1"/>
          <w:sz w:val="24"/>
          <w:szCs w:val="24"/>
        </w:rPr>
        <w:t>, which is FDA</w:t>
      </w:r>
      <w:r w:rsidR="00E65C88">
        <w:rPr>
          <w:rFonts w:ascii="Times New Roman" w:hAnsi="Times New Roman" w:cs="Times New Roman"/>
          <w:color w:val="000000" w:themeColor="text1"/>
          <w:sz w:val="24"/>
          <w:szCs w:val="24"/>
        </w:rPr>
        <w:t>-</w:t>
      </w:r>
      <w:r w:rsidR="008C7887">
        <w:rPr>
          <w:rFonts w:ascii="Times New Roman" w:hAnsi="Times New Roman" w:cs="Times New Roman"/>
          <w:color w:val="000000" w:themeColor="text1"/>
          <w:sz w:val="24"/>
          <w:szCs w:val="24"/>
        </w:rPr>
        <w:t>approved for other uses,</w:t>
      </w:r>
      <w:r w:rsidRPr="00FE3616">
        <w:rPr>
          <w:rFonts w:ascii="Times New Roman" w:hAnsi="Times New Roman" w:cs="Times New Roman"/>
          <w:color w:val="000000" w:themeColor="text1"/>
          <w:sz w:val="24"/>
          <w:szCs w:val="24"/>
        </w:rPr>
        <w:t xml:space="preserve"> for treating methamphetamine addiction among people who also use opioids.  Following results from a proof-of-concept study indicating that mirtazapine</w:t>
      </w:r>
      <w:r w:rsidR="008C7887">
        <w:rPr>
          <w:rFonts w:ascii="Times New Roman" w:hAnsi="Times New Roman" w:cs="Times New Roman"/>
          <w:color w:val="000000" w:themeColor="text1"/>
          <w:sz w:val="24"/>
          <w:szCs w:val="24"/>
        </w:rPr>
        <w:t xml:space="preserve">, which is FDA-approved to treat major depressive disorder, </w:t>
      </w:r>
      <w:r w:rsidRPr="00FE3616">
        <w:rPr>
          <w:rFonts w:ascii="Times New Roman" w:hAnsi="Times New Roman" w:cs="Times New Roman"/>
          <w:color w:val="000000" w:themeColor="text1"/>
          <w:sz w:val="24"/>
          <w:szCs w:val="24"/>
        </w:rPr>
        <w:t xml:space="preserve">shows promise for treating methamphetamine use disorder, NIDA-funded researchers are conducting a drug-drug interaction study to examine the safety of the compound in combination with methamphetamine and opioids.  These studies are required by the FDA before investigators can launch a Phase III trial of mirtazapine. </w:t>
      </w:r>
    </w:p>
    <w:p w14:paraId="465A40FA" w14:textId="77777777" w:rsidR="00696978" w:rsidRPr="00FE3616" w:rsidRDefault="00696978" w:rsidP="00B95788">
      <w:pPr>
        <w:autoSpaceDE w:val="0"/>
        <w:autoSpaceDN w:val="0"/>
        <w:spacing w:after="0" w:line="240" w:lineRule="auto"/>
        <w:rPr>
          <w:rFonts w:ascii="Times New Roman" w:hAnsi="Times New Roman" w:cs="Times New Roman"/>
          <w:color w:val="000000" w:themeColor="text1"/>
          <w:sz w:val="24"/>
          <w:szCs w:val="24"/>
        </w:rPr>
      </w:pPr>
    </w:p>
    <w:p w14:paraId="0F7B983B" w14:textId="3835B6D3" w:rsidR="00696978" w:rsidRPr="00FE3616" w:rsidRDefault="00696978" w:rsidP="00B95788">
      <w:pPr>
        <w:autoSpaceDE w:val="0"/>
        <w:autoSpaceDN w:val="0"/>
        <w:spacing w:after="0" w:line="240" w:lineRule="auto"/>
        <w:rPr>
          <w:rFonts w:ascii="Times New Roman" w:hAnsi="Times New Roman" w:cs="Times New Roman"/>
          <w:color w:val="000000" w:themeColor="text1"/>
          <w:sz w:val="24"/>
          <w:szCs w:val="24"/>
        </w:rPr>
      </w:pPr>
      <w:r w:rsidRPr="00FE3616">
        <w:rPr>
          <w:rFonts w:ascii="Times New Roman" w:hAnsi="Times New Roman" w:cs="Times New Roman"/>
          <w:color w:val="000000" w:themeColor="text1"/>
          <w:sz w:val="24"/>
          <w:szCs w:val="24"/>
        </w:rPr>
        <w:t xml:space="preserve">Immunotherapies are another promising treatment approach, and NIDA is supporting Phase II studies to evaluate </w:t>
      </w:r>
      <w:r w:rsidRPr="00FE3616">
        <w:rPr>
          <w:rFonts w:ascii="Times New Roman" w:hAnsi="Times New Roman" w:cs="Times New Roman"/>
          <w:color w:val="000000" w:themeColor="text1"/>
          <w:sz w:val="24"/>
          <w:szCs w:val="24"/>
          <w:shd w:val="clear" w:color="auto" w:fill="FFFFFF"/>
        </w:rPr>
        <w:t xml:space="preserve">IXT-m200, a monoclonal antibody designed to bind methamphetamine in blood and prevent it from entering the brain, as a treatment for both methamphetamine use disorder and overdose. </w:t>
      </w:r>
      <w:r w:rsidRPr="00FE3616">
        <w:rPr>
          <w:rFonts w:ascii="Times New Roman" w:hAnsi="Times New Roman" w:cs="Times New Roman"/>
          <w:color w:val="000000" w:themeColor="text1"/>
          <w:sz w:val="24"/>
          <w:szCs w:val="24"/>
        </w:rPr>
        <w:t xml:space="preserve">NIDA is also supporting preclinical research on a sequestrant—a small, synthetic molecule that can bind and remove foreign substances from the blood stream—to treat methamphetamine overdose. </w:t>
      </w:r>
      <w:r w:rsidR="00A935C3" w:rsidRPr="00FE3616">
        <w:rPr>
          <w:rFonts w:ascii="Times New Roman" w:hAnsi="Times New Roman" w:cs="Times New Roman"/>
          <w:color w:val="000000" w:themeColor="text1"/>
          <w:sz w:val="24"/>
          <w:szCs w:val="24"/>
        </w:rPr>
        <w:t>This work is expected to lead to a phase I clinical trial to establish safety and appropriate dosing in humans.</w:t>
      </w:r>
      <w:r w:rsidRPr="00FE3616">
        <w:rPr>
          <w:rFonts w:ascii="Times New Roman" w:hAnsi="Times New Roman" w:cs="Times New Roman"/>
          <w:color w:val="000000" w:themeColor="text1"/>
          <w:sz w:val="24"/>
          <w:szCs w:val="24"/>
        </w:rPr>
        <w:t xml:space="preserve"> These and other methamphetamine studies are complemented by over a dozen studies to develop new medications for treating addiction to cocaine, another stimulant that has been involved in a growing number of overdose deaths.</w:t>
      </w:r>
    </w:p>
    <w:p w14:paraId="138BC802" w14:textId="77777777" w:rsidR="00696978" w:rsidRPr="00FE3616" w:rsidRDefault="00696978" w:rsidP="00B95788">
      <w:pPr>
        <w:autoSpaceDE w:val="0"/>
        <w:autoSpaceDN w:val="0"/>
        <w:adjustRightInd w:val="0"/>
        <w:spacing w:after="0" w:line="240" w:lineRule="auto"/>
        <w:rPr>
          <w:rFonts w:ascii="Times New Roman" w:hAnsi="Times New Roman" w:cs="Times New Roman"/>
          <w:color w:val="000000" w:themeColor="text1"/>
          <w:sz w:val="24"/>
          <w:szCs w:val="24"/>
        </w:rPr>
      </w:pPr>
    </w:p>
    <w:p w14:paraId="7484AD85" w14:textId="69A2A4EF" w:rsidR="00696978" w:rsidRPr="00FE3616" w:rsidRDefault="00696978" w:rsidP="00B95788">
      <w:pPr>
        <w:autoSpaceDE w:val="0"/>
        <w:autoSpaceDN w:val="0"/>
        <w:adjustRightInd w:val="0"/>
        <w:spacing w:after="0" w:line="240" w:lineRule="auto"/>
        <w:rPr>
          <w:rFonts w:ascii="Times New Roman" w:hAnsi="Times New Roman" w:cs="Times New Roman"/>
          <w:color w:val="000000" w:themeColor="text1"/>
          <w:sz w:val="24"/>
          <w:szCs w:val="24"/>
        </w:rPr>
      </w:pPr>
      <w:r w:rsidRPr="00FE3616">
        <w:rPr>
          <w:rFonts w:ascii="Times New Roman" w:hAnsi="Times New Roman" w:cs="Times New Roman"/>
          <w:color w:val="000000" w:themeColor="text1"/>
          <w:sz w:val="24"/>
          <w:szCs w:val="24"/>
        </w:rPr>
        <w:t>NIDA’s Clinical Trials Network stimulant use treatment task force is developing proposals for several additional combination drug trials</w:t>
      </w:r>
      <w:r w:rsidR="008C7887">
        <w:rPr>
          <w:rFonts w:ascii="Times New Roman" w:hAnsi="Times New Roman" w:cs="Times New Roman"/>
          <w:color w:val="000000" w:themeColor="text1"/>
          <w:sz w:val="24"/>
          <w:szCs w:val="24"/>
        </w:rPr>
        <w:t xml:space="preserve">, which </w:t>
      </w:r>
      <w:r w:rsidR="008C7887" w:rsidRPr="00F563F8">
        <w:rPr>
          <w:rFonts w:ascii="Times New Roman" w:hAnsi="Times New Roman" w:cs="Times New Roman"/>
          <w:color w:val="000000" w:themeColor="text1"/>
          <w:sz w:val="24"/>
          <w:szCs w:val="24"/>
        </w:rPr>
        <w:t>include drugs FDA</w:t>
      </w:r>
      <w:r w:rsidR="00E65C88">
        <w:rPr>
          <w:rFonts w:ascii="Times New Roman" w:hAnsi="Times New Roman" w:cs="Times New Roman"/>
          <w:color w:val="000000" w:themeColor="text1"/>
          <w:sz w:val="24"/>
          <w:szCs w:val="24"/>
        </w:rPr>
        <w:t xml:space="preserve"> </w:t>
      </w:r>
      <w:r w:rsidR="008C7887" w:rsidRPr="00F563F8">
        <w:rPr>
          <w:rFonts w:ascii="Times New Roman" w:hAnsi="Times New Roman" w:cs="Times New Roman"/>
          <w:color w:val="000000" w:themeColor="text1"/>
          <w:sz w:val="24"/>
          <w:szCs w:val="24"/>
        </w:rPr>
        <w:t>approved for other uses</w:t>
      </w:r>
      <w:r w:rsidR="008C7887">
        <w:rPr>
          <w:rFonts w:ascii="Times New Roman" w:hAnsi="Times New Roman" w:cs="Times New Roman"/>
          <w:color w:val="000000" w:themeColor="text1"/>
          <w:sz w:val="24"/>
          <w:szCs w:val="24"/>
        </w:rPr>
        <w:t xml:space="preserve"> </w:t>
      </w:r>
      <w:proofErr w:type="gramStart"/>
      <w:r w:rsidR="008C7887">
        <w:rPr>
          <w:rFonts w:ascii="Times New Roman" w:hAnsi="Times New Roman" w:cs="Times New Roman"/>
          <w:color w:val="000000" w:themeColor="text1"/>
          <w:sz w:val="24"/>
          <w:szCs w:val="24"/>
        </w:rPr>
        <w:t>and</w:t>
      </w:r>
      <w:r w:rsidR="008C7887" w:rsidRPr="00FE3616">
        <w:rPr>
          <w:rFonts w:ascii="Times New Roman" w:hAnsi="Times New Roman" w:cs="Times New Roman"/>
          <w:color w:val="000000" w:themeColor="text1"/>
          <w:sz w:val="24"/>
          <w:szCs w:val="24"/>
        </w:rPr>
        <w:t xml:space="preserve"> </w:t>
      </w:r>
      <w:r w:rsidRPr="00FE3616">
        <w:rPr>
          <w:rFonts w:ascii="Times New Roman" w:hAnsi="Times New Roman" w:cs="Times New Roman"/>
          <w:color w:val="000000" w:themeColor="text1"/>
          <w:sz w:val="24"/>
          <w:szCs w:val="24"/>
        </w:rPr>
        <w:t xml:space="preserve"> that</w:t>
      </w:r>
      <w:proofErr w:type="gramEnd"/>
      <w:r w:rsidRPr="00FE3616">
        <w:rPr>
          <w:rFonts w:ascii="Times New Roman" w:hAnsi="Times New Roman" w:cs="Times New Roman"/>
          <w:color w:val="000000" w:themeColor="text1"/>
          <w:sz w:val="24"/>
          <w:szCs w:val="24"/>
        </w:rPr>
        <w:t xml:space="preserve"> may hold promise over single drug studies as stimulant use disorder treatments.  These include studies of the dopamine agonist </w:t>
      </w:r>
      <w:proofErr w:type="spellStart"/>
      <w:r w:rsidRPr="00FE3616">
        <w:rPr>
          <w:rFonts w:ascii="Times New Roman" w:hAnsi="Times New Roman" w:cs="Times New Roman"/>
          <w:color w:val="000000" w:themeColor="text1"/>
          <w:sz w:val="24"/>
          <w:szCs w:val="24"/>
        </w:rPr>
        <w:t>lisdexamfetamine</w:t>
      </w:r>
      <w:proofErr w:type="spellEnd"/>
      <w:r w:rsidRPr="00FE3616">
        <w:rPr>
          <w:rFonts w:ascii="Times New Roman" w:hAnsi="Times New Roman" w:cs="Times New Roman"/>
          <w:color w:val="000000" w:themeColor="text1"/>
          <w:sz w:val="24"/>
          <w:szCs w:val="24"/>
        </w:rPr>
        <w:t xml:space="preserve"> and an alpha-2-adrenergic agonist to decrease hypertension and stress-induced methamphetamine craving, a combination of ketamine and kappa opioid receptor agonists to treat extended withdrawal symptoms and prevent relapse in people with cocaine use disorder, and topiramate used in combination with bupropion or another agent that enhances the activity of dopamine for treating methamphetamine use disorder.  The taskforce is also developing adaptive clinical trials designed to test a series of different medications and behavioral interventions for mitigating specific symptoms in patients with stimulant use disorder, such as craving, sleep disturbances, depression, cognitive impairment, impulsivity, and low motivation.  Such trials will aid the development of personalized treatments that together can reach a broader range of patients.</w:t>
      </w:r>
    </w:p>
    <w:p w14:paraId="6C9E203E" w14:textId="77777777" w:rsidR="00436007" w:rsidRPr="00FE3616" w:rsidRDefault="00436007" w:rsidP="00B95788">
      <w:pPr>
        <w:spacing w:after="0"/>
        <w:ind w:left="1440" w:firstLine="720"/>
        <w:rPr>
          <w:rFonts w:ascii="Times New Roman" w:hAnsi="Times New Roman" w:cs="Times New Roman"/>
          <w:color w:val="000000" w:themeColor="text1"/>
        </w:rPr>
      </w:pPr>
    </w:p>
    <w:sectPr w:rsidR="00436007" w:rsidRPr="00FE3616" w:rsidSect="00696978">
      <w:type w:val="continuous"/>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F8B2" w16cex:dateUtc="2021-08-26T15:25:00Z"/>
  <w16cex:commentExtensible w16cex:durableId="24D9AE68" w16cex:dateUtc="2021-09-01T11:46:00Z"/>
  <w16cex:commentExtensible w16cex:durableId="24D9C962" w16cex:dateUtc="2021-09-01T13: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5A960" w14:textId="77777777" w:rsidR="005A4D0E" w:rsidRDefault="005A4D0E" w:rsidP="00F827E2">
      <w:pPr>
        <w:spacing w:after="0" w:line="240" w:lineRule="auto"/>
      </w:pPr>
      <w:r>
        <w:separator/>
      </w:r>
    </w:p>
  </w:endnote>
  <w:endnote w:type="continuationSeparator" w:id="0">
    <w:p w14:paraId="2C9BC58E" w14:textId="77777777" w:rsidR="005A4D0E" w:rsidRDefault="005A4D0E" w:rsidP="00F8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C5FEE" w14:textId="77777777" w:rsidR="005A4D0E" w:rsidRDefault="005A4D0E" w:rsidP="00F827E2">
      <w:pPr>
        <w:spacing w:after="0" w:line="240" w:lineRule="auto"/>
      </w:pPr>
      <w:r>
        <w:separator/>
      </w:r>
    </w:p>
  </w:footnote>
  <w:footnote w:type="continuationSeparator" w:id="0">
    <w:p w14:paraId="37446738" w14:textId="77777777" w:rsidR="005A4D0E" w:rsidRDefault="005A4D0E" w:rsidP="00F827E2">
      <w:pPr>
        <w:spacing w:after="0" w:line="240" w:lineRule="auto"/>
      </w:pPr>
      <w:r>
        <w:continuationSeparator/>
      </w:r>
    </w:p>
  </w:footnote>
  <w:footnote w:id="1">
    <w:p w14:paraId="5F96A491" w14:textId="3CBE49AB" w:rsidR="001C778C" w:rsidRDefault="001C778C">
      <w:pPr>
        <w:pStyle w:val="FootnoteText"/>
      </w:pPr>
      <w:r>
        <w:rPr>
          <w:rStyle w:val="FootnoteReference"/>
        </w:rPr>
        <w:footnoteRef/>
      </w:r>
      <w:r>
        <w:t xml:space="preserve"> </w:t>
      </w:r>
      <w:hyperlink r:id="rId1" w:history="1">
        <w:r>
          <w:rPr>
            <w:rStyle w:val="Hyperlink"/>
          </w:rPr>
          <w:t>Changing Dynamics of the Drug Overdose Epidemic in the United States, 1979-2016 (nih.gov)</w:t>
        </w:r>
      </w:hyperlink>
    </w:p>
  </w:footnote>
  <w:footnote w:id="2">
    <w:p w14:paraId="6CDC7CBD" w14:textId="0A54B703" w:rsidR="00C248C4" w:rsidRDefault="00C248C4">
      <w:pPr>
        <w:pStyle w:val="FootnoteText"/>
      </w:pPr>
      <w:r>
        <w:rPr>
          <w:rStyle w:val="FootnoteReference"/>
        </w:rPr>
        <w:footnoteRef/>
      </w:r>
      <w:r>
        <w:t xml:space="preserve"> </w:t>
      </w:r>
      <w:hyperlink r:id="rId2" w:history="1">
        <w:r>
          <w:rPr>
            <w:rStyle w:val="Hyperlink"/>
          </w:rPr>
          <w:t>Clinical Epidemiology of Single Versus Multiple Substance Use Disorders: Polysubstance Use Disorder - PubMed (nih.gov)</w:t>
        </w:r>
      </w:hyperlink>
    </w:p>
  </w:footnote>
  <w:footnote w:id="3">
    <w:p w14:paraId="3C8D83D0" w14:textId="0802B4DA" w:rsidR="00EC24A7" w:rsidRDefault="00EC24A7">
      <w:pPr>
        <w:pStyle w:val="FootnoteText"/>
      </w:pPr>
      <w:r>
        <w:rPr>
          <w:rStyle w:val="FootnoteReference"/>
        </w:rPr>
        <w:footnoteRef/>
      </w:r>
      <w:r>
        <w:t xml:space="preserve"> </w:t>
      </w:r>
      <w:hyperlink r:id="rId3" w:history="1">
        <w:r w:rsidR="00076EB3">
          <w:rPr>
            <w:rStyle w:val="Hyperlink"/>
          </w:rPr>
          <w:t>https://reporter.nih.gov/project-details/9978489</w:t>
        </w:r>
      </w:hyperlink>
    </w:p>
  </w:footnote>
  <w:footnote w:id="4">
    <w:p w14:paraId="5CAC0C6E" w14:textId="0135C336" w:rsidR="00270ED1" w:rsidRDefault="00270ED1" w:rsidP="00270ED1">
      <w:pPr>
        <w:pStyle w:val="FootnoteText"/>
      </w:pPr>
      <w:r>
        <w:rPr>
          <w:rStyle w:val="FootnoteReference"/>
        </w:rPr>
        <w:footnoteRef/>
      </w:r>
      <w:r>
        <w:t xml:space="preserve"> </w:t>
      </w:r>
      <w:hyperlink r:id="rId4" w:history="1">
        <w:r w:rsidR="008E3252">
          <w:rPr>
            <w:rStyle w:val="Hyperlink"/>
          </w:rPr>
          <w:t>https://reporter.nih.gov/search/5Sc57gF1OUmOIn5iiI06WA/project-details/10379710</w:t>
        </w:r>
      </w:hyperlink>
    </w:p>
  </w:footnote>
  <w:footnote w:id="5">
    <w:p w14:paraId="457556FC" w14:textId="1121A447" w:rsidR="009B31EA" w:rsidRDefault="009B31EA" w:rsidP="009B31EA">
      <w:pPr>
        <w:pStyle w:val="FootnoteText"/>
      </w:pPr>
      <w:r>
        <w:rPr>
          <w:rStyle w:val="FootnoteReference"/>
        </w:rPr>
        <w:footnoteRef/>
      </w:r>
      <w:r>
        <w:t xml:space="preserve"> </w:t>
      </w:r>
      <w:hyperlink r:id="rId5" w:history="1">
        <w:r w:rsidR="00D77B9A">
          <w:rPr>
            <w:rStyle w:val="Hyperlink"/>
          </w:rPr>
          <w:t>https://reporter.nih.gov/search/5Sc57gF1OUmOIn5iiI06WA/project-details/10172880</w:t>
        </w:r>
      </w:hyperlink>
    </w:p>
  </w:footnote>
  <w:footnote w:id="6">
    <w:p w14:paraId="583BF708" w14:textId="4DB9053F" w:rsidR="005C6EBA" w:rsidRDefault="005C6EBA">
      <w:pPr>
        <w:pStyle w:val="FootnoteText"/>
      </w:pPr>
      <w:r>
        <w:rPr>
          <w:rStyle w:val="FootnoteReference"/>
        </w:rPr>
        <w:footnoteRef/>
      </w:r>
      <w:r>
        <w:t xml:space="preserve"> </w:t>
      </w:r>
      <w:hyperlink r:id="rId6" w:history="1">
        <w:r w:rsidR="00FA0A1C">
          <w:rPr>
            <w:rStyle w:val="Hyperlink"/>
          </w:rPr>
          <w:t>https://reporter.nih.gov/search/5Sc57gF1OUmOIn5iiI06WA/project-details/10176433</w:t>
        </w:r>
      </w:hyperlink>
    </w:p>
  </w:footnote>
  <w:footnote w:id="7">
    <w:p w14:paraId="28FA33CF" w14:textId="4D2037A0" w:rsidR="00270ED1" w:rsidRDefault="00270ED1" w:rsidP="00270ED1">
      <w:pPr>
        <w:pStyle w:val="FootnoteText"/>
      </w:pPr>
      <w:r>
        <w:rPr>
          <w:rStyle w:val="FootnoteReference"/>
        </w:rPr>
        <w:footnoteRef/>
      </w:r>
      <w:r>
        <w:t xml:space="preserve"> </w:t>
      </w:r>
      <w:hyperlink r:id="rId7" w:history="1">
        <w:r w:rsidR="00F1715D">
          <w:rPr>
            <w:rStyle w:val="Hyperlink"/>
          </w:rPr>
          <w:t>https://reporter.nih.gov/project-details/10171818</w:t>
        </w:r>
      </w:hyperlink>
    </w:p>
  </w:footnote>
  <w:footnote w:id="8">
    <w:p w14:paraId="7F243805" w14:textId="1EA42E7A" w:rsidR="00010574" w:rsidRDefault="00010574">
      <w:pPr>
        <w:pStyle w:val="FootnoteText"/>
      </w:pPr>
      <w:r>
        <w:rPr>
          <w:rStyle w:val="FootnoteReference"/>
        </w:rPr>
        <w:footnoteRef/>
      </w:r>
      <w:r>
        <w:t xml:space="preserve"> </w:t>
      </w:r>
      <w:hyperlink r:id="rId8" w:history="1">
        <w:r w:rsidR="00F1095E">
          <w:rPr>
            <w:rStyle w:val="Hyperlink"/>
          </w:rPr>
          <w:t>https://reporter.nih.gov/project-details/10135039</w:t>
        </w:r>
      </w:hyperlink>
    </w:p>
  </w:footnote>
  <w:footnote w:id="9">
    <w:p w14:paraId="3CFD8242" w14:textId="551761C4" w:rsidR="00312978" w:rsidRDefault="00312978">
      <w:pPr>
        <w:pStyle w:val="FootnoteText"/>
      </w:pPr>
      <w:r>
        <w:rPr>
          <w:rStyle w:val="FootnoteReference"/>
        </w:rPr>
        <w:footnoteRef/>
      </w:r>
      <w:r>
        <w:t xml:space="preserve"> </w:t>
      </w:r>
      <w:hyperlink r:id="rId9" w:history="1">
        <w:r w:rsidR="0039251A">
          <w:rPr>
            <w:rStyle w:val="Hyperlink"/>
          </w:rPr>
          <w:t>https://reporter.nih.gov/search/ahOXnAPOSEipHpmftkVVtg/project-details/10210376</w:t>
        </w:r>
      </w:hyperlink>
    </w:p>
  </w:footnote>
  <w:footnote w:id="10">
    <w:p w14:paraId="35B754C9" w14:textId="77777777" w:rsidR="00076EB3" w:rsidRDefault="00076EB3" w:rsidP="00076EB3">
      <w:pPr>
        <w:pStyle w:val="FootnoteText"/>
      </w:pPr>
      <w:r>
        <w:rPr>
          <w:rStyle w:val="FootnoteReference"/>
        </w:rPr>
        <w:footnoteRef/>
      </w:r>
      <w:r>
        <w:t xml:space="preserve"> </w:t>
      </w:r>
      <w:hyperlink r:id="rId10" w:history="1">
        <w:r>
          <w:rPr>
            <w:rStyle w:val="Hyperlink"/>
          </w:rPr>
          <w:t>PAR-20-035: Integrative Research on Polysubstance Abuse and Disorder (R61/R33 Clinical Trial Optional) (nih.gov)</w:t>
        </w:r>
      </w:hyperlink>
    </w:p>
    <w:p w14:paraId="32062E82" w14:textId="553C7FB4" w:rsidR="00076EB3" w:rsidRDefault="00076EB3">
      <w:pPr>
        <w:pStyle w:val="FootnoteText"/>
      </w:pPr>
    </w:p>
  </w:footnote>
  <w:footnote w:id="11">
    <w:p w14:paraId="54CB7565" w14:textId="4D14F4EA" w:rsidR="0035537F" w:rsidRDefault="0035537F">
      <w:pPr>
        <w:pStyle w:val="FootnoteText"/>
      </w:pPr>
      <w:r>
        <w:rPr>
          <w:rStyle w:val="FootnoteReference"/>
        </w:rPr>
        <w:footnoteRef/>
      </w:r>
      <w:r>
        <w:t xml:space="preserve"> </w:t>
      </w:r>
      <w:r w:rsidRPr="0035537F">
        <w:t>https://heal.nih.gov/events/2021-04/addressing-polysubstance-use</w:t>
      </w:r>
    </w:p>
  </w:footnote>
  <w:footnote w:id="12">
    <w:p w14:paraId="7DEAA558" w14:textId="32400BB7" w:rsidR="007D6733" w:rsidRDefault="007D6733" w:rsidP="007D6733">
      <w:pPr>
        <w:pStyle w:val="FootnoteText"/>
      </w:pPr>
      <w:r>
        <w:rPr>
          <w:rStyle w:val="FootnoteReference"/>
        </w:rPr>
        <w:footnoteRef/>
      </w:r>
      <w:r>
        <w:t xml:space="preserve"> </w:t>
      </w:r>
      <w:hyperlink r:id="rId11" w:history="1">
        <w:r w:rsidR="00190413">
          <w:rPr>
            <w:rStyle w:val="Hyperlink"/>
          </w:rPr>
          <w:t>Marijuana Potency | National Institute on Drug Abuse (NIDA)</w:t>
        </w:r>
      </w:hyperlink>
    </w:p>
  </w:footnote>
  <w:footnote w:id="13">
    <w:p w14:paraId="77DE8F89" w14:textId="77777777" w:rsidR="002931CE" w:rsidRDefault="002931CE" w:rsidP="002931CE">
      <w:pPr>
        <w:pStyle w:val="FootnoteText"/>
      </w:pPr>
      <w:r>
        <w:rPr>
          <w:rStyle w:val="FootnoteReference"/>
        </w:rPr>
        <w:footnoteRef/>
      </w:r>
      <w:r>
        <w:t xml:space="preserve"> </w:t>
      </w:r>
      <w:hyperlink r:id="rId12" w:history="1">
        <w:r w:rsidRPr="000670A8">
          <w:rPr>
            <w:rStyle w:val="Hyperlink"/>
          </w:rPr>
          <w:t>https://pubmed.ncbi.nlm.nih.gov/12181101/</w:t>
        </w:r>
      </w:hyperlink>
    </w:p>
  </w:footnote>
  <w:footnote w:id="14">
    <w:p w14:paraId="30358191" w14:textId="77777777" w:rsidR="002931CE" w:rsidRDefault="002931CE" w:rsidP="002931CE">
      <w:pPr>
        <w:pStyle w:val="FootnoteText"/>
      </w:pPr>
      <w:r>
        <w:rPr>
          <w:rStyle w:val="FootnoteReference"/>
        </w:rPr>
        <w:footnoteRef/>
      </w:r>
      <w:r>
        <w:t xml:space="preserve"> </w:t>
      </w:r>
      <w:hyperlink r:id="rId13" w:history="1">
        <w:r>
          <w:rPr>
            <w:rStyle w:val="Hyperlink"/>
          </w:rPr>
          <w:t>The associations between prenatal cannabis use disorder and neonatal outcomes - Shi - - Addiction - Wiley Online Library</w:t>
        </w:r>
      </w:hyperlink>
    </w:p>
  </w:footnote>
  <w:footnote w:id="15">
    <w:p w14:paraId="0FB868D4" w14:textId="77777777" w:rsidR="002931CE" w:rsidRDefault="002931CE" w:rsidP="002931CE">
      <w:pPr>
        <w:pStyle w:val="FootnoteText"/>
      </w:pPr>
      <w:r>
        <w:rPr>
          <w:rStyle w:val="FootnoteReference"/>
        </w:rPr>
        <w:footnoteRef/>
      </w:r>
      <w:r>
        <w:t xml:space="preserve"> </w:t>
      </w:r>
      <w:hyperlink r:id="rId14" w:history="1">
        <w:r>
          <w:rPr>
            <w:rStyle w:val="Hyperlink"/>
          </w:rPr>
          <w:t>Is Marijuana Safe to Use While Pregnant or Breastfeeding? | National Institute on Drug Abuse (NIDA)</w:t>
        </w:r>
      </w:hyperlink>
    </w:p>
  </w:footnote>
  <w:footnote w:id="16">
    <w:p w14:paraId="160E8006" w14:textId="77777777" w:rsidR="00444DD6" w:rsidRDefault="00444DD6" w:rsidP="00444DD6">
      <w:pPr>
        <w:pStyle w:val="FootnoteText"/>
      </w:pPr>
      <w:r>
        <w:rPr>
          <w:rStyle w:val="FootnoteReference"/>
        </w:rPr>
        <w:footnoteRef/>
      </w:r>
      <w:r>
        <w:t xml:space="preserve"> </w:t>
      </w:r>
      <w:hyperlink r:id="rId15" w:history="1">
        <w:r>
          <w:rPr>
            <w:rStyle w:val="Hyperlink"/>
          </w:rPr>
          <w:t>Association of adverse prenatal exposure burden with child psychopathology in the Adolescent Brain Cognitive Development (ABCD) Study - PubMed (nih.gov)</w:t>
        </w:r>
      </w:hyperlink>
    </w:p>
  </w:footnote>
  <w:footnote w:id="17">
    <w:p w14:paraId="66AD83FA" w14:textId="77777777" w:rsidR="00173F00" w:rsidRDefault="00173F00" w:rsidP="00173F00">
      <w:pPr>
        <w:pStyle w:val="FootnoteText"/>
      </w:pPr>
      <w:r>
        <w:rPr>
          <w:rStyle w:val="FootnoteReference"/>
        </w:rPr>
        <w:footnoteRef/>
      </w:r>
      <w:r>
        <w:t xml:space="preserve"> </w:t>
      </w:r>
      <w:hyperlink r:id="rId16" w:history="1">
        <w:r>
          <w:rPr>
            <w:rStyle w:val="Hyperlink"/>
          </w:rPr>
          <w:t>Trends in Reported Marijuana Vaping Among US Adolescents, 2017-2019 | Adolescent Medicine | JAMA | JAMA Network</w:t>
        </w:r>
      </w:hyperlink>
    </w:p>
  </w:footnote>
  <w:footnote w:id="18">
    <w:p w14:paraId="0F0460EC" w14:textId="77777777" w:rsidR="00173F00" w:rsidRDefault="00173F00" w:rsidP="00173F00">
      <w:pPr>
        <w:pStyle w:val="FootnoteText"/>
      </w:pPr>
      <w:r>
        <w:rPr>
          <w:rStyle w:val="FootnoteReference"/>
        </w:rPr>
        <w:footnoteRef/>
      </w:r>
      <w:r>
        <w:t xml:space="preserve"> </w:t>
      </w:r>
      <w:hyperlink r:id="rId17" w:history="1">
        <w:r>
          <w:rPr>
            <w:rStyle w:val="Hyperlink"/>
          </w:rPr>
          <w:t>mtf-overview2020.pdf (monitoringthefuture.org)</w:t>
        </w:r>
      </w:hyperlink>
    </w:p>
  </w:footnote>
  <w:footnote w:id="19">
    <w:p w14:paraId="763666F7" w14:textId="5D14C168" w:rsidR="002851A6" w:rsidRDefault="002851A6">
      <w:pPr>
        <w:pStyle w:val="FootnoteText"/>
      </w:pPr>
      <w:r>
        <w:rPr>
          <w:rStyle w:val="FootnoteReference"/>
        </w:rPr>
        <w:footnoteRef/>
      </w:r>
      <w:r>
        <w:t xml:space="preserve"> </w:t>
      </w:r>
      <w:hyperlink r:id="rId18" w:history="1">
        <w:r>
          <w:rPr>
            <w:rStyle w:val="Hyperlink"/>
          </w:rPr>
          <w:t>Adolescent Cannabis Exposure Alters Opiate Intake and Opioid Limbic Neuronal Populations in Adult Rats | Neuropsychopharmacology (nature.com)</w:t>
        </w:r>
      </w:hyperlink>
    </w:p>
  </w:footnote>
  <w:footnote w:id="20">
    <w:p w14:paraId="0C99AE6F" w14:textId="72273CE7" w:rsidR="00277BB0" w:rsidRDefault="00277BB0">
      <w:pPr>
        <w:pStyle w:val="FootnoteText"/>
      </w:pPr>
      <w:r>
        <w:rPr>
          <w:rStyle w:val="FootnoteReference"/>
        </w:rPr>
        <w:footnoteRef/>
      </w:r>
      <w:r>
        <w:t xml:space="preserve"> </w:t>
      </w:r>
      <w:hyperlink r:id="rId19" w:anchor=":~:text=It%20has%20also%20been%20proposed%20that%20the%20link,at%20risk%20of%20psychosocial%20disorders%20%5B%2019%20%5D." w:history="1">
        <w:r>
          <w:rPr>
            <w:rStyle w:val="Hyperlink"/>
          </w:rPr>
          <w:t>Relationships between age at first substance use and persistence of cannabis use and cannabis use disorder | BMC Public Health | Full Text (biomedcentral.com)</w:t>
        </w:r>
      </w:hyperlink>
    </w:p>
  </w:footnote>
  <w:footnote w:id="21">
    <w:p w14:paraId="72406D0F" w14:textId="583C94D1" w:rsidR="004A498F" w:rsidRDefault="004A498F">
      <w:pPr>
        <w:pStyle w:val="FootnoteText"/>
      </w:pPr>
      <w:r>
        <w:rPr>
          <w:rStyle w:val="FootnoteReference"/>
        </w:rPr>
        <w:footnoteRef/>
      </w:r>
      <w:r>
        <w:t xml:space="preserve"> </w:t>
      </w:r>
      <w:hyperlink r:id="rId20" w:history="1">
        <w:r>
          <w:rPr>
            <w:rStyle w:val="Hyperlink"/>
          </w:rPr>
          <w:t>Effects of cannabis on the adolescent brain - PubMed (nih.gov)</w:t>
        </w:r>
      </w:hyperlink>
    </w:p>
  </w:footnote>
  <w:footnote w:id="22">
    <w:p w14:paraId="25FC4111" w14:textId="606A5D92" w:rsidR="00BC03F9" w:rsidRDefault="00BC03F9">
      <w:pPr>
        <w:pStyle w:val="FootnoteText"/>
      </w:pPr>
      <w:r>
        <w:rPr>
          <w:rStyle w:val="FootnoteReference"/>
        </w:rPr>
        <w:footnoteRef/>
      </w:r>
      <w:r>
        <w:t xml:space="preserve"> </w:t>
      </w:r>
      <w:hyperlink r:id="rId21" w:history="1">
        <w:r>
          <w:rPr>
            <w:rStyle w:val="Hyperlink"/>
          </w:rPr>
          <w:t>Persistent cannabis users show neuropsychological decline from childhood to midlife - PubMed (nih.gov)</w:t>
        </w:r>
      </w:hyperlink>
    </w:p>
  </w:footnote>
  <w:footnote w:id="23">
    <w:p w14:paraId="4EE2AF88" w14:textId="011312CF" w:rsidR="00337E77" w:rsidRDefault="00337E77">
      <w:pPr>
        <w:pStyle w:val="FootnoteText"/>
      </w:pPr>
      <w:r>
        <w:rPr>
          <w:rStyle w:val="FootnoteReference"/>
        </w:rPr>
        <w:footnoteRef/>
      </w:r>
      <w:r>
        <w:t xml:space="preserve"> </w:t>
      </w:r>
      <w:hyperlink r:id="rId22" w:history="1">
        <w:r>
          <w:rPr>
            <w:rStyle w:val="Hyperlink"/>
          </w:rPr>
          <w:t>Impact of adolescent marijuana use on intelligence: Results from two longitudinal twin studies | PNAS</w:t>
        </w:r>
      </w:hyperlink>
    </w:p>
  </w:footnote>
  <w:footnote w:id="24">
    <w:p w14:paraId="11DB3F3F" w14:textId="77777777" w:rsidR="00840158" w:rsidRDefault="00840158" w:rsidP="00840158">
      <w:pPr>
        <w:pStyle w:val="FootnoteText"/>
      </w:pPr>
      <w:r>
        <w:rPr>
          <w:rStyle w:val="FootnoteReference"/>
        </w:rPr>
        <w:footnoteRef/>
      </w:r>
      <w:r>
        <w:t xml:space="preserve"> </w:t>
      </w:r>
      <w:hyperlink r:id="rId23" w:history="1">
        <w:r>
          <w:rPr>
            <w:rStyle w:val="Hyperlink"/>
          </w:rPr>
          <w:t>Associations of Suicidality Trends With Cannabis Use as a Function of Sex and Depression Status | Psychiatry and Behavioral Health | JAMA Network Open | JAMA Network</w:t>
        </w:r>
      </w:hyperlink>
    </w:p>
  </w:footnote>
  <w:footnote w:id="25">
    <w:p w14:paraId="2F16C38D" w14:textId="23615DBA" w:rsidR="000D7A0D" w:rsidRDefault="000D7A0D">
      <w:pPr>
        <w:pStyle w:val="FootnoteText"/>
      </w:pPr>
      <w:r>
        <w:rPr>
          <w:rStyle w:val="FootnoteReference"/>
        </w:rPr>
        <w:footnoteRef/>
      </w:r>
      <w:r>
        <w:t xml:space="preserve"> </w:t>
      </w:r>
      <w:hyperlink r:id="rId24" w:history="1">
        <w:r>
          <w:rPr>
            <w:rStyle w:val="Hyperlink"/>
          </w:rPr>
          <w:t xml:space="preserve">The contribution of cannabis use to variation in the incidence of psychotic disorder across Europe (EU-GEI): a </w:t>
        </w:r>
        <w:proofErr w:type="spellStart"/>
        <w:r>
          <w:rPr>
            <w:rStyle w:val="Hyperlink"/>
          </w:rPr>
          <w:t>multicentre</w:t>
        </w:r>
        <w:proofErr w:type="spellEnd"/>
        <w:r>
          <w:rPr>
            <w:rStyle w:val="Hyperlink"/>
          </w:rPr>
          <w:t xml:space="preserve"> case-control study - PubMed (nih.gov)</w:t>
        </w:r>
      </w:hyperlink>
    </w:p>
  </w:footnote>
  <w:footnote w:id="26">
    <w:p w14:paraId="5FF1304B" w14:textId="1B380167" w:rsidR="000D7A0D" w:rsidRDefault="000D7A0D">
      <w:pPr>
        <w:pStyle w:val="FootnoteText"/>
      </w:pPr>
      <w:r>
        <w:rPr>
          <w:rStyle w:val="FootnoteReference"/>
        </w:rPr>
        <w:footnoteRef/>
      </w:r>
      <w:r>
        <w:t xml:space="preserve"> </w:t>
      </w:r>
      <w:hyperlink r:id="rId25" w:history="1">
        <w:r>
          <w:rPr>
            <w:rStyle w:val="Hyperlink"/>
          </w:rPr>
          <w:t>Gone to Pot - A Review of the Association between Cannabis and Psychosis - PubMed (nih.gov)</w:t>
        </w:r>
      </w:hyperlink>
    </w:p>
  </w:footnote>
  <w:footnote w:id="27">
    <w:p w14:paraId="1B582FB6" w14:textId="66AD2837" w:rsidR="004D689E" w:rsidRDefault="004D689E">
      <w:pPr>
        <w:pStyle w:val="FootnoteText"/>
      </w:pPr>
      <w:r>
        <w:rPr>
          <w:rStyle w:val="FootnoteReference"/>
        </w:rPr>
        <w:footnoteRef/>
      </w:r>
      <w:r>
        <w:t xml:space="preserve"> </w:t>
      </w:r>
      <w:hyperlink r:id="rId26" w:history="1">
        <w:r>
          <w:rPr>
            <w:rStyle w:val="Hyperlink"/>
          </w:rPr>
          <w:t>Causal association between cannabis and psychosis: examination of the evidence | The British Journal of Psychiatry | Cambridge Core</w:t>
        </w:r>
      </w:hyperlink>
    </w:p>
  </w:footnote>
  <w:footnote w:id="28">
    <w:p w14:paraId="5A886DFA" w14:textId="051FE39C" w:rsidR="004D689E" w:rsidRDefault="004D689E">
      <w:pPr>
        <w:pStyle w:val="FootnoteText"/>
      </w:pPr>
      <w:r>
        <w:rPr>
          <w:rStyle w:val="FootnoteReference"/>
        </w:rPr>
        <w:footnoteRef/>
      </w:r>
      <w:r>
        <w:t xml:space="preserve"> </w:t>
      </w:r>
      <w:hyperlink r:id="rId27" w:history="1">
        <w:r>
          <w:rPr>
            <w:rStyle w:val="Hyperlink"/>
          </w:rPr>
          <w:t>Daily use, especially of high-potency cannabis, drives the earlier onset of psychosis in cannabis users. - Abstract - Europe PMC</w:t>
        </w:r>
      </w:hyperlink>
    </w:p>
  </w:footnote>
  <w:footnote w:id="29">
    <w:p w14:paraId="5795326E" w14:textId="16D1ABFF" w:rsidR="00941436" w:rsidRDefault="00941436">
      <w:pPr>
        <w:pStyle w:val="FootnoteText"/>
      </w:pPr>
      <w:r>
        <w:rPr>
          <w:rStyle w:val="FootnoteReference"/>
        </w:rPr>
        <w:footnoteRef/>
      </w:r>
      <w:r>
        <w:t xml:space="preserve"> </w:t>
      </w:r>
      <w:hyperlink r:id="rId28" w:history="1">
        <w:r>
          <w:rPr>
            <w:rStyle w:val="Hyperlink"/>
          </w:rPr>
          <w:t>Moderation of the Effect of Adolescent-Onset Cannabis Use on Adult Psychosis by a Functional Polymorphism in the Catechol-O-Methyltransferase Gene: Longitudinal Evidence of a Gene X Environment Interaction - ScienceDirect</w:t>
        </w:r>
      </w:hyperlink>
    </w:p>
  </w:footnote>
  <w:footnote w:id="30">
    <w:p w14:paraId="68A9FDB8" w14:textId="532EE3EE" w:rsidR="00941436" w:rsidRDefault="00941436">
      <w:pPr>
        <w:pStyle w:val="FootnoteText"/>
      </w:pPr>
      <w:r>
        <w:rPr>
          <w:rStyle w:val="FootnoteReference"/>
        </w:rPr>
        <w:footnoteRef/>
      </w:r>
      <w:r>
        <w:t xml:space="preserve"> </w:t>
      </w:r>
      <w:hyperlink r:id="rId29" w:history="1">
        <w:r>
          <w:rPr>
            <w:rStyle w:val="Hyperlink"/>
          </w:rPr>
          <w:t>The Psychiatric Consequences of Cannabinoids - ScienceDirect</w:t>
        </w:r>
      </w:hyperlink>
    </w:p>
  </w:footnote>
  <w:footnote w:id="31">
    <w:p w14:paraId="30225776" w14:textId="2C10238C" w:rsidR="00967269" w:rsidRDefault="00967269">
      <w:pPr>
        <w:pStyle w:val="FootnoteText"/>
      </w:pPr>
      <w:r>
        <w:rPr>
          <w:rStyle w:val="FootnoteReference"/>
        </w:rPr>
        <w:footnoteRef/>
      </w:r>
      <w:r>
        <w:t xml:space="preserve"> </w:t>
      </w:r>
      <w:hyperlink r:id="rId30" w:history="1">
        <w:r>
          <w:rPr>
            <w:rStyle w:val="Hyperlink"/>
          </w:rPr>
          <w:t>Cannabis Use and Risk for Substance Use Disorders and Mood or Anxiety Disorders | Psychiatry and Behavioral Health | JAMA | JAMA Network</w:t>
        </w:r>
      </w:hyperlink>
    </w:p>
  </w:footnote>
  <w:footnote w:id="32">
    <w:p w14:paraId="3893260C" w14:textId="43FE3D7E" w:rsidR="00E528D1" w:rsidRDefault="00E528D1">
      <w:pPr>
        <w:pStyle w:val="FootnoteText"/>
      </w:pPr>
      <w:r>
        <w:rPr>
          <w:rStyle w:val="FootnoteReference"/>
        </w:rPr>
        <w:footnoteRef/>
      </w:r>
      <w:r>
        <w:t xml:space="preserve"> </w:t>
      </w:r>
      <w:hyperlink r:id="rId31" w:history="1">
        <w:r>
          <w:rPr>
            <w:rStyle w:val="Hyperlink"/>
          </w:rPr>
          <w:t>Products - Vital Statistics Rapid Release - Provisional Drug Overdose Data (cdc.gov)</w:t>
        </w:r>
      </w:hyperlink>
    </w:p>
  </w:footnote>
  <w:footnote w:id="33">
    <w:p w14:paraId="76888CAB" w14:textId="77777777" w:rsidR="009320F8" w:rsidRDefault="009320F8" w:rsidP="009320F8">
      <w:pPr>
        <w:pStyle w:val="FootnoteText"/>
      </w:pPr>
      <w:r>
        <w:rPr>
          <w:rStyle w:val="FootnoteReference"/>
        </w:rPr>
        <w:footnoteRef/>
      </w:r>
      <w:r>
        <w:t xml:space="preserve"> </w:t>
      </w:r>
      <w:hyperlink r:id="rId32" w:history="1">
        <w:r>
          <w:rPr>
            <w:rStyle w:val="Hyperlink"/>
          </w:rPr>
          <w:t>Overdose Death Rates | National Institute on Drug Abuse (NIDA)</w:t>
        </w:r>
      </w:hyperlink>
    </w:p>
  </w:footnote>
  <w:footnote w:id="34">
    <w:p w14:paraId="2F775531" w14:textId="4C545C58" w:rsidR="00CF548C" w:rsidRDefault="00CF548C">
      <w:pPr>
        <w:pStyle w:val="FootnoteText"/>
      </w:pPr>
      <w:r>
        <w:rPr>
          <w:rStyle w:val="FootnoteReference"/>
        </w:rPr>
        <w:footnoteRef/>
      </w:r>
      <w:r>
        <w:t xml:space="preserve"> </w:t>
      </w:r>
      <w:hyperlink r:id="rId33" w:history="1">
        <w:r w:rsidR="00690938">
          <w:rPr>
            <w:rStyle w:val="Hyperlink"/>
          </w:rPr>
          <w:t>https://reporter.nih.gov/search/zk7WvOjW-E6PYl8ZRkg1mA/project-details/10382615</w:t>
        </w:r>
      </w:hyperlink>
    </w:p>
  </w:footnote>
  <w:footnote w:id="35">
    <w:p w14:paraId="0C4562FF" w14:textId="01189778" w:rsidR="00CF548C" w:rsidRDefault="00CF548C" w:rsidP="00CF548C">
      <w:pPr>
        <w:pStyle w:val="FootnoteText"/>
      </w:pPr>
      <w:r>
        <w:rPr>
          <w:rStyle w:val="FootnoteReference"/>
        </w:rPr>
        <w:footnoteRef/>
      </w:r>
      <w:r>
        <w:t xml:space="preserve"> </w:t>
      </w:r>
      <w:hyperlink r:id="rId34" w:history="1">
        <w:r w:rsidR="00E81B5C">
          <w:rPr>
            <w:rStyle w:val="Hyperlink"/>
          </w:rPr>
          <w:t>https://reporter.nih.gov/search/8Od3h3nq5Eys20uxg2yCVw/project-details/10133593</w:t>
        </w:r>
      </w:hyperlink>
    </w:p>
  </w:footnote>
  <w:footnote w:id="36">
    <w:p w14:paraId="5CF3969E" w14:textId="5647E83D" w:rsidR="00CF548C" w:rsidRDefault="00CF548C" w:rsidP="00CF548C">
      <w:pPr>
        <w:pStyle w:val="FootnoteText"/>
      </w:pPr>
      <w:r>
        <w:rPr>
          <w:rStyle w:val="FootnoteReference"/>
        </w:rPr>
        <w:footnoteRef/>
      </w:r>
      <w:r>
        <w:t xml:space="preserve"> </w:t>
      </w:r>
      <w:hyperlink r:id="rId35" w:history="1">
        <w:r w:rsidR="00531264">
          <w:rPr>
            <w:rStyle w:val="Hyperlink"/>
          </w:rPr>
          <w:t>https://reporter.nih.gov/search/8Od3h3nq5Eys20uxg2yCVw/project-details/9884388</w:t>
        </w:r>
      </w:hyperlink>
    </w:p>
  </w:footnote>
  <w:footnote w:id="37">
    <w:p w14:paraId="07E61E44" w14:textId="22A0E86B" w:rsidR="00CF548C" w:rsidRDefault="00CF548C" w:rsidP="00CF548C">
      <w:pPr>
        <w:pStyle w:val="FootnoteText"/>
      </w:pPr>
      <w:r>
        <w:rPr>
          <w:rStyle w:val="FootnoteReference"/>
        </w:rPr>
        <w:footnoteRef/>
      </w:r>
      <w:r>
        <w:t xml:space="preserve"> </w:t>
      </w:r>
      <w:hyperlink r:id="rId36" w:history="1">
        <w:r w:rsidR="006D5900">
          <w:rPr>
            <w:rStyle w:val="Hyperlink"/>
          </w:rPr>
          <w:t>https://reporter.nih.gov/search/8Od3h3nq5Eys20uxg2yCVw/project-details/10298748</w:t>
        </w:r>
      </w:hyperlink>
      <w:r>
        <w:t xml:space="preserve"> </w:t>
      </w:r>
    </w:p>
  </w:footnote>
  <w:footnote w:id="38">
    <w:p w14:paraId="04564BD3" w14:textId="53C85A17" w:rsidR="00CF548C" w:rsidRDefault="00CF548C" w:rsidP="00CF548C">
      <w:pPr>
        <w:pStyle w:val="FootnoteText"/>
      </w:pPr>
      <w:r>
        <w:rPr>
          <w:rStyle w:val="FootnoteReference"/>
        </w:rPr>
        <w:footnoteRef/>
      </w:r>
      <w:r>
        <w:t xml:space="preserve"> </w:t>
      </w:r>
      <w:hyperlink r:id="rId37" w:history="1">
        <w:r w:rsidR="006124A5">
          <w:rPr>
            <w:rStyle w:val="Hyperlink"/>
          </w:rPr>
          <w:t>https://reporter.nih.gov/project-details/10287132</w:t>
        </w:r>
      </w:hyperlink>
    </w:p>
  </w:footnote>
  <w:footnote w:id="39">
    <w:p w14:paraId="7DA78210" w14:textId="1F028B3D" w:rsidR="00CF548C" w:rsidRDefault="00CF548C" w:rsidP="00CF548C">
      <w:pPr>
        <w:pStyle w:val="FootnoteText"/>
      </w:pPr>
      <w:r>
        <w:rPr>
          <w:rStyle w:val="FootnoteReference"/>
        </w:rPr>
        <w:footnoteRef/>
      </w:r>
      <w:r>
        <w:t xml:space="preserve"> </w:t>
      </w:r>
      <w:hyperlink r:id="rId38" w:history="1">
        <w:r w:rsidR="009B4798">
          <w:rPr>
            <w:rStyle w:val="Hyperlink"/>
          </w:rPr>
          <w:t>https://reporter.nih.gov/project-details/10135036</w:t>
        </w:r>
      </w:hyperlink>
    </w:p>
  </w:footnote>
  <w:footnote w:id="40">
    <w:p w14:paraId="1E35AAA8" w14:textId="316AF581" w:rsidR="00CF548C" w:rsidRDefault="00CF548C" w:rsidP="00CF548C">
      <w:pPr>
        <w:pStyle w:val="FootnoteText"/>
      </w:pPr>
      <w:r>
        <w:rPr>
          <w:rStyle w:val="FootnoteReference"/>
        </w:rPr>
        <w:footnoteRef/>
      </w:r>
      <w:r>
        <w:t xml:space="preserve"> </w:t>
      </w:r>
      <w:hyperlink r:id="rId39" w:history="1">
        <w:r w:rsidR="009B4798">
          <w:rPr>
            <w:rStyle w:val="Hyperlink"/>
          </w:rPr>
          <w:t>https://reporter.nih.gov/project-details/10142643</w:t>
        </w:r>
      </w:hyperlink>
    </w:p>
  </w:footnote>
  <w:footnote w:id="41">
    <w:p w14:paraId="0BE0B8D7" w14:textId="4FE25E7F" w:rsidR="00CF548C" w:rsidRDefault="00CF548C" w:rsidP="00CF548C">
      <w:pPr>
        <w:pStyle w:val="FootnoteText"/>
      </w:pPr>
      <w:r>
        <w:rPr>
          <w:rStyle w:val="FootnoteReference"/>
        </w:rPr>
        <w:footnoteRef/>
      </w:r>
      <w:hyperlink r:id="rId40" w:history="1">
        <w:r w:rsidR="005E05E4">
          <w:rPr>
            <w:rStyle w:val="Hyperlink"/>
          </w:rPr>
          <w:t>https://reporter.nih.gov/search/u6Xx2pMXhEKmoLNAg7YSPg/project-details/9857019</w:t>
        </w:r>
      </w:hyperlink>
    </w:p>
  </w:footnote>
  <w:footnote w:id="42">
    <w:p w14:paraId="280981AA" w14:textId="5D6F6E1C" w:rsidR="00DD13EF" w:rsidRDefault="00DD13EF">
      <w:pPr>
        <w:pStyle w:val="FootnoteText"/>
      </w:pPr>
      <w:r>
        <w:rPr>
          <w:rStyle w:val="FootnoteReference"/>
        </w:rPr>
        <w:footnoteRef/>
      </w:r>
      <w:r>
        <w:t xml:space="preserve"> </w:t>
      </w:r>
      <w:hyperlink r:id="rId41" w:history="1">
        <w:r w:rsidR="003C7762">
          <w:rPr>
            <w:rStyle w:val="Hyperlink"/>
          </w:rPr>
          <w:t>https://reporter.nih.gov/project-details/9836991</w:t>
        </w:r>
      </w:hyperlink>
    </w:p>
  </w:footnote>
  <w:footnote w:id="43">
    <w:p w14:paraId="7F1C3649" w14:textId="77777777" w:rsidR="009320F8" w:rsidRDefault="009320F8" w:rsidP="009320F8">
      <w:pPr>
        <w:pStyle w:val="FootnoteText"/>
      </w:pPr>
      <w:r>
        <w:rPr>
          <w:rStyle w:val="FootnoteReference"/>
        </w:rPr>
        <w:footnoteRef/>
      </w:r>
      <w:r>
        <w:t xml:space="preserve"> </w:t>
      </w:r>
      <w:hyperlink r:id="rId42" w:history="1">
        <w:r>
          <w:rPr>
            <w:rStyle w:val="Hyperlink"/>
          </w:rPr>
          <w:t>NOT-DA-21-032: Notice of Special Interest (NOSI): Administrative Supplements for research on fentanyl and derivatives (nih.gov)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CD6"/>
    <w:multiLevelType w:val="hybridMultilevel"/>
    <w:tmpl w:val="193A2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B0C2E"/>
    <w:multiLevelType w:val="multilevel"/>
    <w:tmpl w:val="F8068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F2299"/>
    <w:multiLevelType w:val="multilevel"/>
    <w:tmpl w:val="1D78E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2548B"/>
    <w:multiLevelType w:val="multilevel"/>
    <w:tmpl w:val="384E6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C7D43"/>
    <w:multiLevelType w:val="multilevel"/>
    <w:tmpl w:val="7506D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8F183E"/>
    <w:multiLevelType w:val="hybridMultilevel"/>
    <w:tmpl w:val="EBC8111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340FC9"/>
    <w:multiLevelType w:val="multilevel"/>
    <w:tmpl w:val="99D2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33E39"/>
    <w:multiLevelType w:val="multilevel"/>
    <w:tmpl w:val="9D6E0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423992"/>
    <w:multiLevelType w:val="hybridMultilevel"/>
    <w:tmpl w:val="D4A6A5B2"/>
    <w:lvl w:ilvl="0" w:tplc="072EF2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81D31"/>
    <w:multiLevelType w:val="multilevel"/>
    <w:tmpl w:val="502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60C11"/>
    <w:multiLevelType w:val="multilevel"/>
    <w:tmpl w:val="325A3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75FA2"/>
    <w:multiLevelType w:val="hybridMultilevel"/>
    <w:tmpl w:val="35067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27604A"/>
    <w:multiLevelType w:val="multilevel"/>
    <w:tmpl w:val="801C1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CE31EC"/>
    <w:multiLevelType w:val="multilevel"/>
    <w:tmpl w:val="E38E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F13C0A"/>
    <w:multiLevelType w:val="hybridMultilevel"/>
    <w:tmpl w:val="9288070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691E90"/>
    <w:multiLevelType w:val="hybridMultilevel"/>
    <w:tmpl w:val="6614A4C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16" w15:restartNumberingAfterBreak="0">
    <w:nsid w:val="54657FDC"/>
    <w:multiLevelType w:val="multilevel"/>
    <w:tmpl w:val="E824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563EE6"/>
    <w:multiLevelType w:val="hybridMultilevel"/>
    <w:tmpl w:val="57F60206"/>
    <w:lvl w:ilvl="0" w:tplc="072EF23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B34B49"/>
    <w:multiLevelType w:val="multilevel"/>
    <w:tmpl w:val="C5D8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B53628"/>
    <w:multiLevelType w:val="multilevel"/>
    <w:tmpl w:val="CE5A07B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E85267B"/>
    <w:multiLevelType w:val="hybridMultilevel"/>
    <w:tmpl w:val="B8A41E4C"/>
    <w:lvl w:ilvl="0" w:tplc="072EF2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47F68"/>
    <w:multiLevelType w:val="hybridMultilevel"/>
    <w:tmpl w:val="F848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A37F5A"/>
    <w:multiLevelType w:val="hybridMultilevel"/>
    <w:tmpl w:val="3AAC5E3A"/>
    <w:lvl w:ilvl="0" w:tplc="072EF2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8434BD"/>
    <w:multiLevelType w:val="multilevel"/>
    <w:tmpl w:val="FC808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32322"/>
    <w:multiLevelType w:val="hybridMultilevel"/>
    <w:tmpl w:val="1384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7"/>
  </w:num>
  <w:num w:numId="4">
    <w:abstractNumId w:val="14"/>
  </w:num>
  <w:num w:numId="5">
    <w:abstractNumId w:val="11"/>
  </w:num>
  <w:num w:numId="6">
    <w:abstractNumId w:val="20"/>
  </w:num>
  <w:num w:numId="7">
    <w:abstractNumId w:val="0"/>
  </w:num>
  <w:num w:numId="8">
    <w:abstractNumId w:val="8"/>
  </w:num>
  <w:num w:numId="9">
    <w:abstractNumId w:val="10"/>
  </w:num>
  <w:num w:numId="10">
    <w:abstractNumId w:val="24"/>
  </w:num>
  <w:num w:numId="11">
    <w:abstractNumId w:val="15"/>
  </w:num>
  <w:num w:numId="12">
    <w:abstractNumId w:val="2"/>
  </w:num>
  <w:num w:numId="13">
    <w:abstractNumId w:val="19"/>
  </w:num>
  <w:num w:numId="14">
    <w:abstractNumId w:val="23"/>
  </w:num>
  <w:num w:numId="15">
    <w:abstractNumId w:val="9"/>
  </w:num>
  <w:num w:numId="16">
    <w:abstractNumId w:val="16"/>
  </w:num>
  <w:num w:numId="17">
    <w:abstractNumId w:val="18"/>
  </w:num>
  <w:num w:numId="18">
    <w:abstractNumId w:val="7"/>
  </w:num>
  <w:num w:numId="19">
    <w:abstractNumId w:val="1"/>
  </w:num>
  <w:num w:numId="20">
    <w:abstractNumId w:val="6"/>
  </w:num>
  <w:num w:numId="21">
    <w:abstractNumId w:val="13"/>
  </w:num>
  <w:num w:numId="22">
    <w:abstractNumId w:val="4"/>
  </w:num>
  <w:num w:numId="23">
    <w:abstractNumId w:val="12"/>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9E"/>
    <w:rsid w:val="00005E1E"/>
    <w:rsid w:val="00010574"/>
    <w:rsid w:val="00014557"/>
    <w:rsid w:val="000220E8"/>
    <w:rsid w:val="00023369"/>
    <w:rsid w:val="00023F77"/>
    <w:rsid w:val="0004042C"/>
    <w:rsid w:val="000417AA"/>
    <w:rsid w:val="0004379C"/>
    <w:rsid w:val="00043FCE"/>
    <w:rsid w:val="00050A04"/>
    <w:rsid w:val="00056294"/>
    <w:rsid w:val="00061229"/>
    <w:rsid w:val="00062A20"/>
    <w:rsid w:val="00067CB8"/>
    <w:rsid w:val="00070A82"/>
    <w:rsid w:val="00074BA8"/>
    <w:rsid w:val="00076EB3"/>
    <w:rsid w:val="000B0985"/>
    <w:rsid w:val="000B260F"/>
    <w:rsid w:val="000D58FB"/>
    <w:rsid w:val="000D7A0D"/>
    <w:rsid w:val="000F3DDE"/>
    <w:rsid w:val="000F5AC1"/>
    <w:rsid w:val="000F6BAB"/>
    <w:rsid w:val="001015EF"/>
    <w:rsid w:val="001072CC"/>
    <w:rsid w:val="00107EA8"/>
    <w:rsid w:val="00110B8F"/>
    <w:rsid w:val="00111912"/>
    <w:rsid w:val="00112D59"/>
    <w:rsid w:val="0011501B"/>
    <w:rsid w:val="00117FE5"/>
    <w:rsid w:val="00126ECC"/>
    <w:rsid w:val="00133074"/>
    <w:rsid w:val="001448CA"/>
    <w:rsid w:val="00154138"/>
    <w:rsid w:val="00157773"/>
    <w:rsid w:val="00160BE1"/>
    <w:rsid w:val="00173F00"/>
    <w:rsid w:val="001771DE"/>
    <w:rsid w:val="00184E24"/>
    <w:rsid w:val="00187D06"/>
    <w:rsid w:val="00190413"/>
    <w:rsid w:val="00192718"/>
    <w:rsid w:val="001A7145"/>
    <w:rsid w:val="001B1903"/>
    <w:rsid w:val="001C4755"/>
    <w:rsid w:val="001C778C"/>
    <w:rsid w:val="001D326A"/>
    <w:rsid w:val="001D42B6"/>
    <w:rsid w:val="001E36B4"/>
    <w:rsid w:val="001E640F"/>
    <w:rsid w:val="001F0378"/>
    <w:rsid w:val="00207C21"/>
    <w:rsid w:val="00224CC8"/>
    <w:rsid w:val="002309B9"/>
    <w:rsid w:val="00232D60"/>
    <w:rsid w:val="00244E45"/>
    <w:rsid w:val="00253E61"/>
    <w:rsid w:val="0025734B"/>
    <w:rsid w:val="00261AB9"/>
    <w:rsid w:val="00264D5D"/>
    <w:rsid w:val="0027013B"/>
    <w:rsid w:val="00270ED1"/>
    <w:rsid w:val="00272A69"/>
    <w:rsid w:val="0027744C"/>
    <w:rsid w:val="00277BB0"/>
    <w:rsid w:val="00281D64"/>
    <w:rsid w:val="00283072"/>
    <w:rsid w:val="002851A6"/>
    <w:rsid w:val="00291C28"/>
    <w:rsid w:val="002931CE"/>
    <w:rsid w:val="002958A3"/>
    <w:rsid w:val="002B2B9F"/>
    <w:rsid w:val="002B2DC6"/>
    <w:rsid w:val="002B339C"/>
    <w:rsid w:val="002B6ACA"/>
    <w:rsid w:val="002C6A69"/>
    <w:rsid w:val="002E1F4E"/>
    <w:rsid w:val="002E3B23"/>
    <w:rsid w:val="002E485E"/>
    <w:rsid w:val="002E6F58"/>
    <w:rsid w:val="00312978"/>
    <w:rsid w:val="0031732A"/>
    <w:rsid w:val="003202CB"/>
    <w:rsid w:val="00330723"/>
    <w:rsid w:val="00331934"/>
    <w:rsid w:val="00337E77"/>
    <w:rsid w:val="003420A5"/>
    <w:rsid w:val="00344CAD"/>
    <w:rsid w:val="00350682"/>
    <w:rsid w:val="00350886"/>
    <w:rsid w:val="00353429"/>
    <w:rsid w:val="0035537F"/>
    <w:rsid w:val="00356031"/>
    <w:rsid w:val="00380422"/>
    <w:rsid w:val="003848D2"/>
    <w:rsid w:val="0039251A"/>
    <w:rsid w:val="00394EEC"/>
    <w:rsid w:val="003A4969"/>
    <w:rsid w:val="003B0B5D"/>
    <w:rsid w:val="003B405B"/>
    <w:rsid w:val="003C1910"/>
    <w:rsid w:val="003C60FE"/>
    <w:rsid w:val="003C7762"/>
    <w:rsid w:val="003D01CC"/>
    <w:rsid w:val="003E4D2D"/>
    <w:rsid w:val="003F28DB"/>
    <w:rsid w:val="003F7BB5"/>
    <w:rsid w:val="00421583"/>
    <w:rsid w:val="004230F9"/>
    <w:rsid w:val="00430634"/>
    <w:rsid w:val="00430E5B"/>
    <w:rsid w:val="00436007"/>
    <w:rsid w:val="004373AD"/>
    <w:rsid w:val="00444979"/>
    <w:rsid w:val="00444DD6"/>
    <w:rsid w:val="00455A17"/>
    <w:rsid w:val="004708B7"/>
    <w:rsid w:val="00473043"/>
    <w:rsid w:val="004871A7"/>
    <w:rsid w:val="00492B0D"/>
    <w:rsid w:val="004A42C0"/>
    <w:rsid w:val="004A498F"/>
    <w:rsid w:val="004B10B5"/>
    <w:rsid w:val="004B2EBE"/>
    <w:rsid w:val="004B3F11"/>
    <w:rsid w:val="004B6533"/>
    <w:rsid w:val="004D689E"/>
    <w:rsid w:val="004F61C2"/>
    <w:rsid w:val="004F6DE0"/>
    <w:rsid w:val="005007BF"/>
    <w:rsid w:val="005029FD"/>
    <w:rsid w:val="0051052D"/>
    <w:rsid w:val="00515096"/>
    <w:rsid w:val="005155C0"/>
    <w:rsid w:val="00523265"/>
    <w:rsid w:val="0052417B"/>
    <w:rsid w:val="00525A9F"/>
    <w:rsid w:val="00527291"/>
    <w:rsid w:val="00530F01"/>
    <w:rsid w:val="00531264"/>
    <w:rsid w:val="0053223C"/>
    <w:rsid w:val="00534E03"/>
    <w:rsid w:val="005400EC"/>
    <w:rsid w:val="005425B7"/>
    <w:rsid w:val="005544B3"/>
    <w:rsid w:val="00555A1D"/>
    <w:rsid w:val="00562843"/>
    <w:rsid w:val="00580934"/>
    <w:rsid w:val="0059442A"/>
    <w:rsid w:val="00595AC4"/>
    <w:rsid w:val="005A4D0E"/>
    <w:rsid w:val="005B6516"/>
    <w:rsid w:val="005C5D75"/>
    <w:rsid w:val="005C5DE8"/>
    <w:rsid w:val="005C6EBA"/>
    <w:rsid w:val="005D3645"/>
    <w:rsid w:val="005D6042"/>
    <w:rsid w:val="005E05E4"/>
    <w:rsid w:val="005E415E"/>
    <w:rsid w:val="005E5514"/>
    <w:rsid w:val="005E7FB4"/>
    <w:rsid w:val="005F4816"/>
    <w:rsid w:val="005F75B3"/>
    <w:rsid w:val="006042E2"/>
    <w:rsid w:val="006062E9"/>
    <w:rsid w:val="006124A5"/>
    <w:rsid w:val="00617F11"/>
    <w:rsid w:val="00624B16"/>
    <w:rsid w:val="006253E0"/>
    <w:rsid w:val="00650DE6"/>
    <w:rsid w:val="00671D3A"/>
    <w:rsid w:val="00675B14"/>
    <w:rsid w:val="00683BA4"/>
    <w:rsid w:val="00690938"/>
    <w:rsid w:val="00696978"/>
    <w:rsid w:val="006A4AB8"/>
    <w:rsid w:val="006A59A4"/>
    <w:rsid w:val="006A61EE"/>
    <w:rsid w:val="006C420B"/>
    <w:rsid w:val="006C5932"/>
    <w:rsid w:val="006D5900"/>
    <w:rsid w:val="006E0DBC"/>
    <w:rsid w:val="006F0B3B"/>
    <w:rsid w:val="006F3E10"/>
    <w:rsid w:val="006F5BA2"/>
    <w:rsid w:val="00700FFB"/>
    <w:rsid w:val="0070572F"/>
    <w:rsid w:val="0072712E"/>
    <w:rsid w:val="00734D9A"/>
    <w:rsid w:val="007461AB"/>
    <w:rsid w:val="00747233"/>
    <w:rsid w:val="007554FF"/>
    <w:rsid w:val="00757B49"/>
    <w:rsid w:val="0077708C"/>
    <w:rsid w:val="00777743"/>
    <w:rsid w:val="00777C63"/>
    <w:rsid w:val="00786F65"/>
    <w:rsid w:val="007A131D"/>
    <w:rsid w:val="007A48FA"/>
    <w:rsid w:val="007A7F09"/>
    <w:rsid w:val="007B12C9"/>
    <w:rsid w:val="007B4F00"/>
    <w:rsid w:val="007B55E9"/>
    <w:rsid w:val="007C0767"/>
    <w:rsid w:val="007D6733"/>
    <w:rsid w:val="007D70F1"/>
    <w:rsid w:val="007E0B76"/>
    <w:rsid w:val="007E7CC8"/>
    <w:rsid w:val="007F01E5"/>
    <w:rsid w:val="007F73AC"/>
    <w:rsid w:val="00813C99"/>
    <w:rsid w:val="0081766A"/>
    <w:rsid w:val="00825DD5"/>
    <w:rsid w:val="00840158"/>
    <w:rsid w:val="00851675"/>
    <w:rsid w:val="00852806"/>
    <w:rsid w:val="00852FFD"/>
    <w:rsid w:val="00874FC4"/>
    <w:rsid w:val="008750ED"/>
    <w:rsid w:val="008814E3"/>
    <w:rsid w:val="00881728"/>
    <w:rsid w:val="008875D1"/>
    <w:rsid w:val="00890E60"/>
    <w:rsid w:val="008968DD"/>
    <w:rsid w:val="00897633"/>
    <w:rsid w:val="008977C3"/>
    <w:rsid w:val="008A7024"/>
    <w:rsid w:val="008B1CAD"/>
    <w:rsid w:val="008C1AD4"/>
    <w:rsid w:val="008C28F4"/>
    <w:rsid w:val="008C7887"/>
    <w:rsid w:val="008D26CD"/>
    <w:rsid w:val="008D3609"/>
    <w:rsid w:val="008D71B9"/>
    <w:rsid w:val="008E3252"/>
    <w:rsid w:val="008F429B"/>
    <w:rsid w:val="008F5787"/>
    <w:rsid w:val="0090001F"/>
    <w:rsid w:val="00912E92"/>
    <w:rsid w:val="00925544"/>
    <w:rsid w:val="009320F8"/>
    <w:rsid w:val="00932793"/>
    <w:rsid w:val="00933729"/>
    <w:rsid w:val="00941436"/>
    <w:rsid w:val="009449C0"/>
    <w:rsid w:val="00953CC0"/>
    <w:rsid w:val="00956E85"/>
    <w:rsid w:val="0096239A"/>
    <w:rsid w:val="00967269"/>
    <w:rsid w:val="00971D9E"/>
    <w:rsid w:val="00974B68"/>
    <w:rsid w:val="009751FB"/>
    <w:rsid w:val="00976A59"/>
    <w:rsid w:val="009835A6"/>
    <w:rsid w:val="009B31EA"/>
    <w:rsid w:val="009B4798"/>
    <w:rsid w:val="009C6389"/>
    <w:rsid w:val="009D6E81"/>
    <w:rsid w:val="009E7250"/>
    <w:rsid w:val="00A07E12"/>
    <w:rsid w:val="00A21AF4"/>
    <w:rsid w:val="00A23F00"/>
    <w:rsid w:val="00A264DD"/>
    <w:rsid w:val="00A3200A"/>
    <w:rsid w:val="00A54B87"/>
    <w:rsid w:val="00A55650"/>
    <w:rsid w:val="00A724EF"/>
    <w:rsid w:val="00A73712"/>
    <w:rsid w:val="00A77E62"/>
    <w:rsid w:val="00A935C3"/>
    <w:rsid w:val="00AA308D"/>
    <w:rsid w:val="00AB4718"/>
    <w:rsid w:val="00AC75E7"/>
    <w:rsid w:val="00AF2058"/>
    <w:rsid w:val="00AF4DA2"/>
    <w:rsid w:val="00B0431E"/>
    <w:rsid w:val="00B05682"/>
    <w:rsid w:val="00B133F2"/>
    <w:rsid w:val="00B148D4"/>
    <w:rsid w:val="00B34F4B"/>
    <w:rsid w:val="00B41424"/>
    <w:rsid w:val="00B43684"/>
    <w:rsid w:val="00B55694"/>
    <w:rsid w:val="00B6380A"/>
    <w:rsid w:val="00B734F2"/>
    <w:rsid w:val="00B7574F"/>
    <w:rsid w:val="00B77FCB"/>
    <w:rsid w:val="00B85412"/>
    <w:rsid w:val="00B923AF"/>
    <w:rsid w:val="00B95788"/>
    <w:rsid w:val="00B96987"/>
    <w:rsid w:val="00B96D8B"/>
    <w:rsid w:val="00B97720"/>
    <w:rsid w:val="00B9781B"/>
    <w:rsid w:val="00BC03F9"/>
    <w:rsid w:val="00BC593C"/>
    <w:rsid w:val="00BD3FF5"/>
    <w:rsid w:val="00BE0775"/>
    <w:rsid w:val="00BE23D7"/>
    <w:rsid w:val="00BF0230"/>
    <w:rsid w:val="00BF44DD"/>
    <w:rsid w:val="00BF6283"/>
    <w:rsid w:val="00C02363"/>
    <w:rsid w:val="00C02469"/>
    <w:rsid w:val="00C04419"/>
    <w:rsid w:val="00C129DF"/>
    <w:rsid w:val="00C229D1"/>
    <w:rsid w:val="00C248C4"/>
    <w:rsid w:val="00C440CE"/>
    <w:rsid w:val="00C515BD"/>
    <w:rsid w:val="00C536EE"/>
    <w:rsid w:val="00C70CBE"/>
    <w:rsid w:val="00C71CF9"/>
    <w:rsid w:val="00C74E28"/>
    <w:rsid w:val="00C81738"/>
    <w:rsid w:val="00C91599"/>
    <w:rsid w:val="00C93479"/>
    <w:rsid w:val="00C973C1"/>
    <w:rsid w:val="00CA0D0B"/>
    <w:rsid w:val="00CA50A3"/>
    <w:rsid w:val="00CB6348"/>
    <w:rsid w:val="00CD2529"/>
    <w:rsid w:val="00CD33E4"/>
    <w:rsid w:val="00CD4FF8"/>
    <w:rsid w:val="00CE2C16"/>
    <w:rsid w:val="00CF4AE7"/>
    <w:rsid w:val="00CF548C"/>
    <w:rsid w:val="00CF5C10"/>
    <w:rsid w:val="00D07E44"/>
    <w:rsid w:val="00D10EC2"/>
    <w:rsid w:val="00D11DCE"/>
    <w:rsid w:val="00D21F99"/>
    <w:rsid w:val="00D23B6D"/>
    <w:rsid w:val="00D243F8"/>
    <w:rsid w:val="00D40BEF"/>
    <w:rsid w:val="00D43B17"/>
    <w:rsid w:val="00D47941"/>
    <w:rsid w:val="00D53C3E"/>
    <w:rsid w:val="00D55FC0"/>
    <w:rsid w:val="00D64C8A"/>
    <w:rsid w:val="00D77B9A"/>
    <w:rsid w:val="00D857CF"/>
    <w:rsid w:val="00DB3169"/>
    <w:rsid w:val="00DB5C51"/>
    <w:rsid w:val="00DC12EB"/>
    <w:rsid w:val="00DC3758"/>
    <w:rsid w:val="00DC686C"/>
    <w:rsid w:val="00DD13EF"/>
    <w:rsid w:val="00DD5663"/>
    <w:rsid w:val="00DD5B5F"/>
    <w:rsid w:val="00DD79BE"/>
    <w:rsid w:val="00DE050D"/>
    <w:rsid w:val="00DE0A3F"/>
    <w:rsid w:val="00DF0BA5"/>
    <w:rsid w:val="00DF4756"/>
    <w:rsid w:val="00DF4B86"/>
    <w:rsid w:val="00E05CA7"/>
    <w:rsid w:val="00E140E7"/>
    <w:rsid w:val="00E1734F"/>
    <w:rsid w:val="00E22DAA"/>
    <w:rsid w:val="00E30601"/>
    <w:rsid w:val="00E3135A"/>
    <w:rsid w:val="00E3264D"/>
    <w:rsid w:val="00E5093E"/>
    <w:rsid w:val="00E528D1"/>
    <w:rsid w:val="00E53D4D"/>
    <w:rsid w:val="00E55F89"/>
    <w:rsid w:val="00E65C88"/>
    <w:rsid w:val="00E81B5C"/>
    <w:rsid w:val="00E8567F"/>
    <w:rsid w:val="00E961D2"/>
    <w:rsid w:val="00EA55BE"/>
    <w:rsid w:val="00EB7AC7"/>
    <w:rsid w:val="00EC00A5"/>
    <w:rsid w:val="00EC24A7"/>
    <w:rsid w:val="00EC3091"/>
    <w:rsid w:val="00EC4942"/>
    <w:rsid w:val="00EC6386"/>
    <w:rsid w:val="00EC7A2D"/>
    <w:rsid w:val="00EE193F"/>
    <w:rsid w:val="00EE4545"/>
    <w:rsid w:val="00EF712D"/>
    <w:rsid w:val="00F02939"/>
    <w:rsid w:val="00F1095E"/>
    <w:rsid w:val="00F1715D"/>
    <w:rsid w:val="00F24437"/>
    <w:rsid w:val="00F27D5B"/>
    <w:rsid w:val="00F465B6"/>
    <w:rsid w:val="00F52517"/>
    <w:rsid w:val="00F53B88"/>
    <w:rsid w:val="00F66B51"/>
    <w:rsid w:val="00F77954"/>
    <w:rsid w:val="00F81F15"/>
    <w:rsid w:val="00F827E2"/>
    <w:rsid w:val="00F8618A"/>
    <w:rsid w:val="00F9011B"/>
    <w:rsid w:val="00FA0A1C"/>
    <w:rsid w:val="00FA1A91"/>
    <w:rsid w:val="00FA2093"/>
    <w:rsid w:val="00FA3445"/>
    <w:rsid w:val="00FB52F1"/>
    <w:rsid w:val="00FC60C8"/>
    <w:rsid w:val="00FD160B"/>
    <w:rsid w:val="00FE3362"/>
    <w:rsid w:val="00FE3616"/>
    <w:rsid w:val="00FE6984"/>
    <w:rsid w:val="00FF601D"/>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60B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20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1D"/>
    <w:pPr>
      <w:ind w:left="720"/>
      <w:contextualSpacing/>
    </w:pPr>
  </w:style>
  <w:style w:type="paragraph" w:styleId="NormalWeb">
    <w:name w:val="Normal (Web)"/>
    <w:basedOn w:val="Normal"/>
    <w:uiPriority w:val="99"/>
    <w:unhideWhenUsed/>
    <w:rsid w:val="003C60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7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A2D"/>
    <w:rPr>
      <w:rFonts w:ascii="Segoe UI" w:hAnsi="Segoe UI" w:cs="Segoe UI"/>
      <w:sz w:val="18"/>
      <w:szCs w:val="18"/>
    </w:rPr>
  </w:style>
  <w:style w:type="paragraph" w:styleId="FootnoteText">
    <w:name w:val="footnote text"/>
    <w:basedOn w:val="Normal"/>
    <w:link w:val="FootnoteTextChar"/>
    <w:uiPriority w:val="99"/>
    <w:semiHidden/>
    <w:unhideWhenUsed/>
    <w:rsid w:val="00F827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7E2"/>
    <w:rPr>
      <w:sz w:val="20"/>
      <w:szCs w:val="20"/>
    </w:rPr>
  </w:style>
  <w:style w:type="character" w:styleId="FootnoteReference">
    <w:name w:val="footnote reference"/>
    <w:basedOn w:val="DefaultParagraphFont"/>
    <w:uiPriority w:val="99"/>
    <w:semiHidden/>
    <w:unhideWhenUsed/>
    <w:rsid w:val="00F827E2"/>
    <w:rPr>
      <w:vertAlign w:val="superscript"/>
    </w:rPr>
  </w:style>
  <w:style w:type="character" w:styleId="Hyperlink">
    <w:name w:val="Hyperlink"/>
    <w:basedOn w:val="DefaultParagraphFont"/>
    <w:uiPriority w:val="99"/>
    <w:unhideWhenUsed/>
    <w:rsid w:val="00F827E2"/>
    <w:rPr>
      <w:color w:val="0000FF"/>
      <w:u w:val="single"/>
    </w:rPr>
  </w:style>
  <w:style w:type="character" w:styleId="FollowedHyperlink">
    <w:name w:val="FollowedHyperlink"/>
    <w:basedOn w:val="DefaultParagraphFont"/>
    <w:uiPriority w:val="99"/>
    <w:semiHidden/>
    <w:unhideWhenUsed/>
    <w:rsid w:val="000D58FB"/>
    <w:rPr>
      <w:color w:val="954F72" w:themeColor="followedHyperlink"/>
      <w:u w:val="single"/>
    </w:rPr>
  </w:style>
  <w:style w:type="character" w:styleId="CommentReference">
    <w:name w:val="annotation reference"/>
    <w:basedOn w:val="DefaultParagraphFont"/>
    <w:uiPriority w:val="99"/>
    <w:semiHidden/>
    <w:unhideWhenUsed/>
    <w:rsid w:val="000D58FB"/>
    <w:rPr>
      <w:sz w:val="16"/>
      <w:szCs w:val="16"/>
    </w:rPr>
  </w:style>
  <w:style w:type="paragraph" w:styleId="CommentText">
    <w:name w:val="annotation text"/>
    <w:basedOn w:val="Normal"/>
    <w:link w:val="CommentTextChar"/>
    <w:uiPriority w:val="99"/>
    <w:unhideWhenUsed/>
    <w:rsid w:val="000D58FB"/>
    <w:pPr>
      <w:spacing w:line="240" w:lineRule="auto"/>
    </w:pPr>
    <w:rPr>
      <w:sz w:val="20"/>
      <w:szCs w:val="20"/>
    </w:rPr>
  </w:style>
  <w:style w:type="character" w:customStyle="1" w:styleId="CommentTextChar">
    <w:name w:val="Comment Text Char"/>
    <w:basedOn w:val="DefaultParagraphFont"/>
    <w:link w:val="CommentText"/>
    <w:uiPriority w:val="99"/>
    <w:rsid w:val="000D58FB"/>
    <w:rPr>
      <w:sz w:val="20"/>
      <w:szCs w:val="20"/>
    </w:rPr>
  </w:style>
  <w:style w:type="paragraph" w:styleId="CommentSubject">
    <w:name w:val="annotation subject"/>
    <w:basedOn w:val="CommentText"/>
    <w:next w:val="CommentText"/>
    <w:link w:val="CommentSubjectChar"/>
    <w:uiPriority w:val="99"/>
    <w:semiHidden/>
    <w:unhideWhenUsed/>
    <w:rsid w:val="000D58FB"/>
    <w:rPr>
      <w:b/>
      <w:bCs/>
    </w:rPr>
  </w:style>
  <w:style w:type="character" w:customStyle="1" w:styleId="CommentSubjectChar">
    <w:name w:val="Comment Subject Char"/>
    <w:basedOn w:val="CommentTextChar"/>
    <w:link w:val="CommentSubject"/>
    <w:uiPriority w:val="99"/>
    <w:semiHidden/>
    <w:rsid w:val="000D58FB"/>
    <w:rPr>
      <w:b/>
      <w:bCs/>
      <w:sz w:val="20"/>
      <w:szCs w:val="20"/>
    </w:rPr>
  </w:style>
  <w:style w:type="character" w:styleId="Emphasis">
    <w:name w:val="Emphasis"/>
    <w:basedOn w:val="DefaultParagraphFont"/>
    <w:uiPriority w:val="20"/>
    <w:qFormat/>
    <w:rsid w:val="00A23F00"/>
    <w:rPr>
      <w:i/>
      <w:iCs/>
    </w:rPr>
  </w:style>
  <w:style w:type="character" w:customStyle="1" w:styleId="UnresolvedMention1">
    <w:name w:val="Unresolved Mention1"/>
    <w:basedOn w:val="DefaultParagraphFont"/>
    <w:uiPriority w:val="99"/>
    <w:semiHidden/>
    <w:unhideWhenUsed/>
    <w:rsid w:val="00974B68"/>
    <w:rPr>
      <w:color w:val="605E5C"/>
      <w:shd w:val="clear" w:color="auto" w:fill="E1DFDD"/>
    </w:rPr>
  </w:style>
  <w:style w:type="character" w:customStyle="1" w:styleId="Heading1Char">
    <w:name w:val="Heading 1 Char"/>
    <w:basedOn w:val="DefaultParagraphFont"/>
    <w:link w:val="Heading1"/>
    <w:uiPriority w:val="9"/>
    <w:rsid w:val="009320F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F0230"/>
    <w:rPr>
      <w:b/>
      <w:bCs/>
    </w:rPr>
  </w:style>
  <w:style w:type="paragraph" w:styleId="Revision">
    <w:name w:val="Revision"/>
    <w:hidden/>
    <w:uiPriority w:val="99"/>
    <w:semiHidden/>
    <w:rsid w:val="00CE2C16"/>
    <w:pPr>
      <w:spacing w:after="0" w:line="240" w:lineRule="auto"/>
    </w:pPr>
  </w:style>
  <w:style w:type="paragraph" w:customStyle="1" w:styleId="Default">
    <w:name w:val="Default"/>
    <w:rsid w:val="00B9578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E0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50D"/>
  </w:style>
  <w:style w:type="paragraph" w:styleId="Footer">
    <w:name w:val="footer"/>
    <w:basedOn w:val="Normal"/>
    <w:link w:val="FooterChar"/>
    <w:uiPriority w:val="99"/>
    <w:unhideWhenUsed/>
    <w:rsid w:val="00DE0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59019">
      <w:bodyDiv w:val="1"/>
      <w:marLeft w:val="0"/>
      <w:marRight w:val="0"/>
      <w:marTop w:val="0"/>
      <w:marBottom w:val="0"/>
      <w:divBdr>
        <w:top w:val="none" w:sz="0" w:space="0" w:color="auto"/>
        <w:left w:val="none" w:sz="0" w:space="0" w:color="auto"/>
        <w:bottom w:val="none" w:sz="0" w:space="0" w:color="auto"/>
        <w:right w:val="none" w:sz="0" w:space="0" w:color="auto"/>
      </w:divBdr>
    </w:div>
    <w:div w:id="170415915">
      <w:bodyDiv w:val="1"/>
      <w:marLeft w:val="0"/>
      <w:marRight w:val="0"/>
      <w:marTop w:val="0"/>
      <w:marBottom w:val="0"/>
      <w:divBdr>
        <w:top w:val="none" w:sz="0" w:space="0" w:color="auto"/>
        <w:left w:val="none" w:sz="0" w:space="0" w:color="auto"/>
        <w:bottom w:val="none" w:sz="0" w:space="0" w:color="auto"/>
        <w:right w:val="none" w:sz="0" w:space="0" w:color="auto"/>
      </w:divBdr>
    </w:div>
    <w:div w:id="242296890">
      <w:bodyDiv w:val="1"/>
      <w:marLeft w:val="0"/>
      <w:marRight w:val="0"/>
      <w:marTop w:val="0"/>
      <w:marBottom w:val="0"/>
      <w:divBdr>
        <w:top w:val="none" w:sz="0" w:space="0" w:color="auto"/>
        <w:left w:val="none" w:sz="0" w:space="0" w:color="auto"/>
        <w:bottom w:val="none" w:sz="0" w:space="0" w:color="auto"/>
        <w:right w:val="none" w:sz="0" w:space="0" w:color="auto"/>
      </w:divBdr>
    </w:div>
    <w:div w:id="380330744">
      <w:bodyDiv w:val="1"/>
      <w:marLeft w:val="0"/>
      <w:marRight w:val="0"/>
      <w:marTop w:val="0"/>
      <w:marBottom w:val="0"/>
      <w:divBdr>
        <w:top w:val="none" w:sz="0" w:space="0" w:color="auto"/>
        <w:left w:val="none" w:sz="0" w:space="0" w:color="auto"/>
        <w:bottom w:val="none" w:sz="0" w:space="0" w:color="auto"/>
        <w:right w:val="none" w:sz="0" w:space="0" w:color="auto"/>
      </w:divBdr>
    </w:div>
    <w:div w:id="437215654">
      <w:bodyDiv w:val="1"/>
      <w:marLeft w:val="0"/>
      <w:marRight w:val="0"/>
      <w:marTop w:val="0"/>
      <w:marBottom w:val="0"/>
      <w:divBdr>
        <w:top w:val="none" w:sz="0" w:space="0" w:color="auto"/>
        <w:left w:val="none" w:sz="0" w:space="0" w:color="auto"/>
        <w:bottom w:val="none" w:sz="0" w:space="0" w:color="auto"/>
        <w:right w:val="none" w:sz="0" w:space="0" w:color="auto"/>
      </w:divBdr>
    </w:div>
    <w:div w:id="472407352">
      <w:bodyDiv w:val="1"/>
      <w:marLeft w:val="0"/>
      <w:marRight w:val="0"/>
      <w:marTop w:val="0"/>
      <w:marBottom w:val="0"/>
      <w:divBdr>
        <w:top w:val="none" w:sz="0" w:space="0" w:color="auto"/>
        <w:left w:val="none" w:sz="0" w:space="0" w:color="auto"/>
        <w:bottom w:val="none" w:sz="0" w:space="0" w:color="auto"/>
        <w:right w:val="none" w:sz="0" w:space="0" w:color="auto"/>
      </w:divBdr>
    </w:div>
    <w:div w:id="500003001">
      <w:bodyDiv w:val="1"/>
      <w:marLeft w:val="0"/>
      <w:marRight w:val="0"/>
      <w:marTop w:val="0"/>
      <w:marBottom w:val="0"/>
      <w:divBdr>
        <w:top w:val="none" w:sz="0" w:space="0" w:color="auto"/>
        <w:left w:val="none" w:sz="0" w:space="0" w:color="auto"/>
        <w:bottom w:val="none" w:sz="0" w:space="0" w:color="auto"/>
        <w:right w:val="none" w:sz="0" w:space="0" w:color="auto"/>
      </w:divBdr>
    </w:div>
    <w:div w:id="533006420">
      <w:bodyDiv w:val="1"/>
      <w:marLeft w:val="0"/>
      <w:marRight w:val="0"/>
      <w:marTop w:val="0"/>
      <w:marBottom w:val="0"/>
      <w:divBdr>
        <w:top w:val="none" w:sz="0" w:space="0" w:color="auto"/>
        <w:left w:val="none" w:sz="0" w:space="0" w:color="auto"/>
        <w:bottom w:val="none" w:sz="0" w:space="0" w:color="auto"/>
        <w:right w:val="none" w:sz="0" w:space="0" w:color="auto"/>
      </w:divBdr>
    </w:div>
    <w:div w:id="648753913">
      <w:bodyDiv w:val="1"/>
      <w:marLeft w:val="0"/>
      <w:marRight w:val="0"/>
      <w:marTop w:val="0"/>
      <w:marBottom w:val="0"/>
      <w:divBdr>
        <w:top w:val="none" w:sz="0" w:space="0" w:color="auto"/>
        <w:left w:val="none" w:sz="0" w:space="0" w:color="auto"/>
        <w:bottom w:val="none" w:sz="0" w:space="0" w:color="auto"/>
        <w:right w:val="none" w:sz="0" w:space="0" w:color="auto"/>
      </w:divBdr>
    </w:div>
    <w:div w:id="701519670">
      <w:bodyDiv w:val="1"/>
      <w:marLeft w:val="0"/>
      <w:marRight w:val="0"/>
      <w:marTop w:val="0"/>
      <w:marBottom w:val="0"/>
      <w:divBdr>
        <w:top w:val="none" w:sz="0" w:space="0" w:color="auto"/>
        <w:left w:val="none" w:sz="0" w:space="0" w:color="auto"/>
        <w:bottom w:val="none" w:sz="0" w:space="0" w:color="auto"/>
        <w:right w:val="none" w:sz="0" w:space="0" w:color="auto"/>
      </w:divBdr>
    </w:div>
    <w:div w:id="739333529">
      <w:bodyDiv w:val="1"/>
      <w:marLeft w:val="0"/>
      <w:marRight w:val="0"/>
      <w:marTop w:val="0"/>
      <w:marBottom w:val="0"/>
      <w:divBdr>
        <w:top w:val="none" w:sz="0" w:space="0" w:color="auto"/>
        <w:left w:val="none" w:sz="0" w:space="0" w:color="auto"/>
        <w:bottom w:val="none" w:sz="0" w:space="0" w:color="auto"/>
        <w:right w:val="none" w:sz="0" w:space="0" w:color="auto"/>
      </w:divBdr>
    </w:div>
    <w:div w:id="742532595">
      <w:bodyDiv w:val="1"/>
      <w:marLeft w:val="0"/>
      <w:marRight w:val="0"/>
      <w:marTop w:val="0"/>
      <w:marBottom w:val="0"/>
      <w:divBdr>
        <w:top w:val="none" w:sz="0" w:space="0" w:color="auto"/>
        <w:left w:val="none" w:sz="0" w:space="0" w:color="auto"/>
        <w:bottom w:val="none" w:sz="0" w:space="0" w:color="auto"/>
        <w:right w:val="none" w:sz="0" w:space="0" w:color="auto"/>
      </w:divBdr>
    </w:div>
    <w:div w:id="843133056">
      <w:bodyDiv w:val="1"/>
      <w:marLeft w:val="0"/>
      <w:marRight w:val="0"/>
      <w:marTop w:val="0"/>
      <w:marBottom w:val="0"/>
      <w:divBdr>
        <w:top w:val="none" w:sz="0" w:space="0" w:color="auto"/>
        <w:left w:val="none" w:sz="0" w:space="0" w:color="auto"/>
        <w:bottom w:val="none" w:sz="0" w:space="0" w:color="auto"/>
        <w:right w:val="none" w:sz="0" w:space="0" w:color="auto"/>
      </w:divBdr>
    </w:div>
    <w:div w:id="961494543">
      <w:bodyDiv w:val="1"/>
      <w:marLeft w:val="0"/>
      <w:marRight w:val="0"/>
      <w:marTop w:val="0"/>
      <w:marBottom w:val="0"/>
      <w:divBdr>
        <w:top w:val="none" w:sz="0" w:space="0" w:color="auto"/>
        <w:left w:val="none" w:sz="0" w:space="0" w:color="auto"/>
        <w:bottom w:val="none" w:sz="0" w:space="0" w:color="auto"/>
        <w:right w:val="none" w:sz="0" w:space="0" w:color="auto"/>
      </w:divBdr>
    </w:div>
    <w:div w:id="990602265">
      <w:bodyDiv w:val="1"/>
      <w:marLeft w:val="0"/>
      <w:marRight w:val="0"/>
      <w:marTop w:val="0"/>
      <w:marBottom w:val="0"/>
      <w:divBdr>
        <w:top w:val="none" w:sz="0" w:space="0" w:color="auto"/>
        <w:left w:val="none" w:sz="0" w:space="0" w:color="auto"/>
        <w:bottom w:val="none" w:sz="0" w:space="0" w:color="auto"/>
        <w:right w:val="none" w:sz="0" w:space="0" w:color="auto"/>
      </w:divBdr>
    </w:div>
    <w:div w:id="1053575236">
      <w:bodyDiv w:val="1"/>
      <w:marLeft w:val="0"/>
      <w:marRight w:val="0"/>
      <w:marTop w:val="0"/>
      <w:marBottom w:val="0"/>
      <w:divBdr>
        <w:top w:val="none" w:sz="0" w:space="0" w:color="auto"/>
        <w:left w:val="none" w:sz="0" w:space="0" w:color="auto"/>
        <w:bottom w:val="none" w:sz="0" w:space="0" w:color="auto"/>
        <w:right w:val="none" w:sz="0" w:space="0" w:color="auto"/>
      </w:divBdr>
    </w:div>
    <w:div w:id="1116296039">
      <w:bodyDiv w:val="1"/>
      <w:marLeft w:val="0"/>
      <w:marRight w:val="0"/>
      <w:marTop w:val="0"/>
      <w:marBottom w:val="0"/>
      <w:divBdr>
        <w:top w:val="none" w:sz="0" w:space="0" w:color="auto"/>
        <w:left w:val="none" w:sz="0" w:space="0" w:color="auto"/>
        <w:bottom w:val="none" w:sz="0" w:space="0" w:color="auto"/>
        <w:right w:val="none" w:sz="0" w:space="0" w:color="auto"/>
      </w:divBdr>
    </w:div>
    <w:div w:id="1174416834">
      <w:bodyDiv w:val="1"/>
      <w:marLeft w:val="0"/>
      <w:marRight w:val="0"/>
      <w:marTop w:val="0"/>
      <w:marBottom w:val="0"/>
      <w:divBdr>
        <w:top w:val="none" w:sz="0" w:space="0" w:color="auto"/>
        <w:left w:val="none" w:sz="0" w:space="0" w:color="auto"/>
        <w:bottom w:val="none" w:sz="0" w:space="0" w:color="auto"/>
        <w:right w:val="none" w:sz="0" w:space="0" w:color="auto"/>
      </w:divBdr>
    </w:div>
    <w:div w:id="1515728756">
      <w:bodyDiv w:val="1"/>
      <w:marLeft w:val="0"/>
      <w:marRight w:val="0"/>
      <w:marTop w:val="0"/>
      <w:marBottom w:val="0"/>
      <w:divBdr>
        <w:top w:val="none" w:sz="0" w:space="0" w:color="auto"/>
        <w:left w:val="none" w:sz="0" w:space="0" w:color="auto"/>
        <w:bottom w:val="none" w:sz="0" w:space="0" w:color="auto"/>
        <w:right w:val="none" w:sz="0" w:space="0" w:color="auto"/>
      </w:divBdr>
    </w:div>
    <w:div w:id="1803570346">
      <w:bodyDiv w:val="1"/>
      <w:marLeft w:val="0"/>
      <w:marRight w:val="0"/>
      <w:marTop w:val="0"/>
      <w:marBottom w:val="0"/>
      <w:divBdr>
        <w:top w:val="none" w:sz="0" w:space="0" w:color="auto"/>
        <w:left w:val="none" w:sz="0" w:space="0" w:color="auto"/>
        <w:bottom w:val="none" w:sz="0" w:space="0" w:color="auto"/>
        <w:right w:val="none" w:sz="0" w:space="0" w:color="auto"/>
      </w:divBdr>
    </w:div>
    <w:div w:id="20263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porter.nih.gov/project-details/10135039" TargetMode="External"/><Relationship Id="rId13" Type="http://schemas.openxmlformats.org/officeDocument/2006/relationships/hyperlink" Target="https://onlinelibrary.wiley.com/doi/full/10.1111/add.15467" TargetMode="External"/><Relationship Id="rId18" Type="http://schemas.openxmlformats.org/officeDocument/2006/relationships/hyperlink" Target="https://www.nature.com/articles/1301127" TargetMode="External"/><Relationship Id="rId26" Type="http://schemas.openxmlformats.org/officeDocument/2006/relationships/hyperlink" Target="https://www.cambridge.org/core/journals/the-british-journal-of-psychiatry/article/causal-association-between-cannabis-and-psychosis-examination-of-the-evidence/71BA37D16485F186CE7B6B785E5B69A4" TargetMode="External"/><Relationship Id="rId39" Type="http://schemas.openxmlformats.org/officeDocument/2006/relationships/hyperlink" Target="https://reporter.nih.gov/project-details/10142643" TargetMode="External"/><Relationship Id="rId3" Type="http://schemas.openxmlformats.org/officeDocument/2006/relationships/hyperlink" Target="https://reporter.nih.gov/project-details/9978489" TargetMode="External"/><Relationship Id="rId21" Type="http://schemas.openxmlformats.org/officeDocument/2006/relationships/hyperlink" Target="https://pubmed.ncbi.nlm.nih.gov/22927402/" TargetMode="External"/><Relationship Id="rId34" Type="http://schemas.openxmlformats.org/officeDocument/2006/relationships/hyperlink" Target="https://reporter.nih.gov/search/8Od3h3nq5Eys20uxg2yCVw/project-details/10133593" TargetMode="External"/><Relationship Id="rId42" Type="http://schemas.openxmlformats.org/officeDocument/2006/relationships/hyperlink" Target="https://grants.nih.gov/grants/guide/notice-files/NOT-DA-21-032.html" TargetMode="External"/><Relationship Id="rId7" Type="http://schemas.openxmlformats.org/officeDocument/2006/relationships/hyperlink" Target="https://reporter.nih.gov/project-details/10171818" TargetMode="External"/><Relationship Id="rId12" Type="http://schemas.openxmlformats.org/officeDocument/2006/relationships/hyperlink" Target="https://pubmed.ncbi.nlm.nih.gov/12181101/" TargetMode="External"/><Relationship Id="rId17" Type="http://schemas.openxmlformats.org/officeDocument/2006/relationships/hyperlink" Target="http://www.monitoringthefuture.org/pubs/monographs/mtf-overview2020.pdf" TargetMode="External"/><Relationship Id="rId25" Type="http://schemas.openxmlformats.org/officeDocument/2006/relationships/hyperlink" Target="https://pubmed.ncbi.nlm.nih.gov/24904437/" TargetMode="External"/><Relationship Id="rId33" Type="http://schemas.openxmlformats.org/officeDocument/2006/relationships/hyperlink" Target="https://reporter.nih.gov/search/zk7WvOjW-E6PYl8ZRkg1mA/project-details/10382615" TargetMode="External"/><Relationship Id="rId38" Type="http://schemas.openxmlformats.org/officeDocument/2006/relationships/hyperlink" Target="https://reporter.nih.gov/project-details/10135036" TargetMode="External"/><Relationship Id="rId2" Type="http://schemas.openxmlformats.org/officeDocument/2006/relationships/hyperlink" Target="https://pubmed.ncbi.nlm.nih.gov/28806363/" TargetMode="External"/><Relationship Id="rId16" Type="http://schemas.openxmlformats.org/officeDocument/2006/relationships/hyperlink" Target="https://jamanetwork.com/journals/jama/fullarticle/2757960?guestAccessKey=ed8256f1-6c66-41d8-b834-055ab7bb1ce1&amp;utm_source=For_The_Media&amp;utm_medium=referral&amp;utm_campaign=ftm_links&amp;utm_content=tfl&amp;utm_term=121719" TargetMode="External"/><Relationship Id="rId20" Type="http://schemas.openxmlformats.org/officeDocument/2006/relationships/hyperlink" Target="https://pubmed.ncbi.nlm.nih.gov/23829363/" TargetMode="External"/><Relationship Id="rId29" Type="http://schemas.openxmlformats.org/officeDocument/2006/relationships/hyperlink" Target="https://www.sciencedirect.com/science/article/pii/S0149291818301061?via%3Dihub" TargetMode="External"/><Relationship Id="rId41" Type="http://schemas.openxmlformats.org/officeDocument/2006/relationships/hyperlink" Target="https://reporter.nih.gov/project-details/9836991" TargetMode="External"/><Relationship Id="rId1" Type="http://schemas.openxmlformats.org/officeDocument/2006/relationships/hyperlink" Target="https://www.ncbi.nlm.nih.gov/pmc/articles/PMC8025225/" TargetMode="External"/><Relationship Id="rId6" Type="http://schemas.openxmlformats.org/officeDocument/2006/relationships/hyperlink" Target="https://reporter.nih.gov/search/5Sc57gF1OUmOIn5iiI06WA/project-details/10176433" TargetMode="External"/><Relationship Id="rId11" Type="http://schemas.openxmlformats.org/officeDocument/2006/relationships/hyperlink" Target="https://www.drugabuse.gov/drug-topics/marijuana/marijuana-potency" TargetMode="External"/><Relationship Id="rId24" Type="http://schemas.openxmlformats.org/officeDocument/2006/relationships/hyperlink" Target="https://pubmed.ncbi.nlm.nih.gov/30902669/" TargetMode="External"/><Relationship Id="rId32" Type="http://schemas.openxmlformats.org/officeDocument/2006/relationships/hyperlink" Target="https://www.drugabuse.gov/drug-topics/trends-statistics/overdose-death-rates" TargetMode="External"/><Relationship Id="rId37" Type="http://schemas.openxmlformats.org/officeDocument/2006/relationships/hyperlink" Target="https://reporter.nih.gov/project-details/10287132" TargetMode="External"/><Relationship Id="rId40" Type="http://schemas.openxmlformats.org/officeDocument/2006/relationships/hyperlink" Target="https://reporter.nih.gov/search/u6Xx2pMXhEKmoLNAg7YSPg/project-details/9857019" TargetMode="External"/><Relationship Id="rId5" Type="http://schemas.openxmlformats.org/officeDocument/2006/relationships/hyperlink" Target="https://reporter.nih.gov/search/5Sc57gF1OUmOIn5iiI06WA/project-details/10172880" TargetMode="External"/><Relationship Id="rId15" Type="http://schemas.openxmlformats.org/officeDocument/2006/relationships/hyperlink" Target="https://pubmed.ncbi.nlm.nih.gov/33909652/" TargetMode="External"/><Relationship Id="rId23" Type="http://schemas.openxmlformats.org/officeDocument/2006/relationships/hyperlink" Target="https://jamanetwork.com/journals/jamanetworkopen/fullarticle/2781215" TargetMode="External"/><Relationship Id="rId28" Type="http://schemas.openxmlformats.org/officeDocument/2006/relationships/hyperlink" Target="https://www.sciencedirect.com/science/article/pii/S0006322305001034?via%3Dihub" TargetMode="External"/><Relationship Id="rId36" Type="http://schemas.openxmlformats.org/officeDocument/2006/relationships/hyperlink" Target="https://reporter.nih.gov/search/8Od3h3nq5Eys20uxg2yCVw/project-details/10298748" TargetMode="External"/><Relationship Id="rId10" Type="http://schemas.openxmlformats.org/officeDocument/2006/relationships/hyperlink" Target="https://grants.nih.gov/grants/guide/pa-files/PAR-20-035.html" TargetMode="External"/><Relationship Id="rId19" Type="http://schemas.openxmlformats.org/officeDocument/2006/relationships/hyperlink" Target="https://bmcpublichealth.biomedcentral.com/articles/10.1186/s12889-021-11023-0" TargetMode="External"/><Relationship Id="rId31" Type="http://schemas.openxmlformats.org/officeDocument/2006/relationships/hyperlink" Target="https://www.cdc.gov/nchs/nvss/vsrr/drug-overdose-data.htm" TargetMode="External"/><Relationship Id="rId4" Type="http://schemas.openxmlformats.org/officeDocument/2006/relationships/hyperlink" Target="https://reporter.nih.gov/search/5Sc57gF1OUmOIn5iiI06WA/project-details/10379710" TargetMode="External"/><Relationship Id="rId9" Type="http://schemas.openxmlformats.org/officeDocument/2006/relationships/hyperlink" Target="https://reporter.nih.gov/search/ahOXnAPOSEipHpmftkVVtg/project-details/10210376" TargetMode="External"/><Relationship Id="rId14" Type="http://schemas.openxmlformats.org/officeDocument/2006/relationships/hyperlink" Target="https://www.drugabuse.gov/publications/marijuana-safe-to-use-while-pregnant-or-breastfeeding" TargetMode="External"/><Relationship Id="rId22" Type="http://schemas.openxmlformats.org/officeDocument/2006/relationships/hyperlink" Target="https://www.pnas.org/content/113/5/E500" TargetMode="External"/><Relationship Id="rId27" Type="http://schemas.openxmlformats.org/officeDocument/2006/relationships/hyperlink" Target="https://europepmc.org/article/PMC/4193693" TargetMode="External"/><Relationship Id="rId30" Type="http://schemas.openxmlformats.org/officeDocument/2006/relationships/hyperlink" Target="https://jamanetwork.com/journals/jama/fullarticle/2610319" TargetMode="External"/><Relationship Id="rId35" Type="http://schemas.openxmlformats.org/officeDocument/2006/relationships/hyperlink" Target="https://reporter.nih.gov/search/8Od3h3nq5Eys20uxg2yCVw/project-details/988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DF991-3DF9-4E7C-9963-46D7E2C4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3134</Words>
  <Characters>17866</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2021-10-09T18:27:00Z</dcterms:created>
  <dcterms:modified xsi:type="dcterms:W3CDTF">2021-10-09T18:27:00Z</dcterms:modified>
</cp:coreProperties>
</file>