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8BAF1D" w14:textId="77777777" w:rsidR="0048637F" w:rsidRDefault="0048637F" w:rsidP="00902AA0">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Question for the Record </w:t>
      </w:r>
      <w:r w:rsidR="00FC2A05">
        <w:rPr>
          <w:rFonts w:ascii="Times New Roman" w:hAnsi="Times New Roman" w:cs="Times New Roman"/>
          <w:b/>
          <w:sz w:val="28"/>
          <w:szCs w:val="28"/>
        </w:rPr>
        <w:t xml:space="preserve">Submitted to </w:t>
      </w:r>
    </w:p>
    <w:p w14:paraId="5C8BAF1E" w14:textId="77777777" w:rsidR="00FC2A05" w:rsidRDefault="00FC2A05" w:rsidP="00902A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Assistant Secretary Brownfield by</w:t>
      </w:r>
    </w:p>
    <w:p w14:paraId="5C8BAF1F" w14:textId="77777777" w:rsidR="00FC2A05" w:rsidRDefault="00FC2A05" w:rsidP="00902A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Senators </w:t>
      </w:r>
      <w:r w:rsidR="00304578">
        <w:rPr>
          <w:rFonts w:ascii="Times New Roman" w:hAnsi="Times New Roman" w:cs="Times New Roman"/>
          <w:b/>
          <w:sz w:val="28"/>
          <w:szCs w:val="28"/>
        </w:rPr>
        <w:t xml:space="preserve">Dianne </w:t>
      </w:r>
      <w:r>
        <w:rPr>
          <w:rFonts w:ascii="Times New Roman" w:hAnsi="Times New Roman" w:cs="Times New Roman"/>
          <w:b/>
          <w:sz w:val="28"/>
          <w:szCs w:val="28"/>
        </w:rPr>
        <w:t xml:space="preserve">Feinstein and </w:t>
      </w:r>
      <w:r w:rsidR="00304578">
        <w:rPr>
          <w:rFonts w:ascii="Times New Roman" w:hAnsi="Times New Roman" w:cs="Times New Roman"/>
          <w:b/>
          <w:sz w:val="28"/>
          <w:szCs w:val="28"/>
        </w:rPr>
        <w:t xml:space="preserve">Charles </w:t>
      </w:r>
      <w:r>
        <w:rPr>
          <w:rFonts w:ascii="Times New Roman" w:hAnsi="Times New Roman" w:cs="Times New Roman"/>
          <w:b/>
          <w:sz w:val="28"/>
          <w:szCs w:val="28"/>
        </w:rPr>
        <w:t>Grassley</w:t>
      </w:r>
    </w:p>
    <w:p w14:paraId="5C8BAF20" w14:textId="77777777" w:rsidR="00FC2A05" w:rsidRDefault="00FC2A05" w:rsidP="00902A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Senate Caucus on International Narcotics Control </w:t>
      </w:r>
    </w:p>
    <w:p w14:paraId="5C8BAF21" w14:textId="77777777" w:rsidR="0048637F" w:rsidRPr="002F7CC2" w:rsidRDefault="0048637F" w:rsidP="00902A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January 15, 2014</w:t>
      </w:r>
    </w:p>
    <w:p w14:paraId="5C8BAF22" w14:textId="77777777" w:rsidR="00CC4211" w:rsidRPr="002F7CC2" w:rsidRDefault="00CC4211" w:rsidP="00902AA0">
      <w:pPr>
        <w:spacing w:after="0" w:line="240" w:lineRule="auto"/>
        <w:rPr>
          <w:rFonts w:ascii="Times New Roman" w:hAnsi="Times New Roman" w:cs="Times New Roman"/>
          <w:b/>
          <w:sz w:val="28"/>
          <w:szCs w:val="28"/>
        </w:rPr>
      </w:pPr>
    </w:p>
    <w:p w14:paraId="5C8BAF23" w14:textId="77777777" w:rsidR="00FC2A05" w:rsidRDefault="00FC2A05" w:rsidP="00902AA0">
      <w:pPr>
        <w:spacing w:after="0" w:line="240" w:lineRule="auto"/>
        <w:rPr>
          <w:rFonts w:ascii="Times New Roman" w:hAnsi="Times New Roman" w:cs="Times New Roman"/>
          <w:b/>
          <w:sz w:val="28"/>
          <w:szCs w:val="28"/>
        </w:rPr>
      </w:pPr>
      <w:r w:rsidRPr="00FD5B1F">
        <w:rPr>
          <w:rFonts w:ascii="Times New Roman" w:hAnsi="Times New Roman" w:cs="Times New Roman"/>
          <w:b/>
          <w:sz w:val="28"/>
          <w:szCs w:val="28"/>
          <w:u w:val="single"/>
        </w:rPr>
        <w:t>Question</w:t>
      </w:r>
      <w:r>
        <w:rPr>
          <w:rFonts w:ascii="Times New Roman" w:hAnsi="Times New Roman" w:cs="Times New Roman"/>
          <w:b/>
          <w:sz w:val="28"/>
          <w:szCs w:val="28"/>
        </w:rPr>
        <w:t xml:space="preserve">: </w:t>
      </w:r>
      <w:r w:rsidR="00902AA0" w:rsidRPr="002F7CC2">
        <w:rPr>
          <w:rFonts w:ascii="Times New Roman" w:hAnsi="Times New Roman" w:cs="Times New Roman"/>
          <w:b/>
          <w:sz w:val="28"/>
          <w:szCs w:val="28"/>
        </w:rPr>
        <w:t xml:space="preserve"> </w:t>
      </w:r>
    </w:p>
    <w:p w14:paraId="5C8BAF24" w14:textId="77777777" w:rsidR="00FC2A05" w:rsidRPr="00FD5B1F" w:rsidRDefault="00FC2A05" w:rsidP="00FC2A05">
      <w:pPr>
        <w:spacing w:after="0" w:line="240" w:lineRule="auto"/>
        <w:rPr>
          <w:rFonts w:ascii="Times New Roman" w:hAnsi="Times New Roman" w:cs="Times New Roman"/>
          <w:sz w:val="28"/>
          <w:szCs w:val="28"/>
        </w:rPr>
      </w:pPr>
    </w:p>
    <w:p w14:paraId="5C8BAF25" w14:textId="77777777" w:rsidR="00FC2A05" w:rsidRPr="0025212C" w:rsidRDefault="00FC2A05" w:rsidP="00FD5B1F">
      <w:pPr>
        <w:tabs>
          <w:tab w:val="right" w:pos="9360"/>
        </w:tabs>
        <w:spacing w:after="0" w:line="240" w:lineRule="auto"/>
        <w:rPr>
          <w:rFonts w:ascii="Times New Roman" w:hAnsi="Times New Roman" w:cs="Times New Roman"/>
          <w:sz w:val="28"/>
          <w:szCs w:val="28"/>
        </w:rPr>
      </w:pPr>
      <w:r w:rsidRPr="0025212C">
        <w:rPr>
          <w:rFonts w:ascii="Times New Roman" w:hAnsi="Times New Roman" w:cs="Times New Roman"/>
          <w:sz w:val="28"/>
          <w:szCs w:val="28"/>
        </w:rPr>
        <w:t>Prior to our hearing, Senator Feinstein presented you with eight recommendations on how to carry out future U.S. counternarcotics efforts in Afghanistan.  We would appreciate your feedback concerning these draft recommendations, including the costs and benefits of each of these measures intended to help counter the Afghan drug trade.</w:t>
      </w:r>
    </w:p>
    <w:p w14:paraId="5C8BAF26" w14:textId="77777777" w:rsidR="00FC2A05" w:rsidRPr="0025212C" w:rsidRDefault="00FC2A05" w:rsidP="00FC2A05">
      <w:pPr>
        <w:spacing w:after="0" w:line="240" w:lineRule="auto"/>
        <w:rPr>
          <w:rFonts w:ascii="Times New Roman" w:hAnsi="Times New Roman" w:cs="Times New Roman"/>
          <w:sz w:val="28"/>
          <w:szCs w:val="28"/>
        </w:rPr>
      </w:pPr>
    </w:p>
    <w:p w14:paraId="5C8BAF27" w14:textId="77777777" w:rsidR="00902AA0" w:rsidRPr="0025212C" w:rsidRDefault="00902AA0">
      <w:pPr>
        <w:spacing w:after="0" w:line="240" w:lineRule="auto"/>
        <w:rPr>
          <w:rFonts w:ascii="Times New Roman" w:hAnsi="Times New Roman" w:cs="Times New Roman"/>
          <w:sz w:val="28"/>
          <w:szCs w:val="28"/>
        </w:rPr>
      </w:pPr>
      <w:r w:rsidRPr="0025212C">
        <w:rPr>
          <w:rFonts w:ascii="Times New Roman" w:hAnsi="Times New Roman" w:cs="Times New Roman"/>
          <w:sz w:val="28"/>
          <w:szCs w:val="28"/>
        </w:rPr>
        <w:t>Can you please respond in writing to each of these eight draft recommendations?</w:t>
      </w:r>
    </w:p>
    <w:p w14:paraId="5C8BAF28" w14:textId="77777777" w:rsidR="00FC2A05" w:rsidRDefault="00FC2A05">
      <w:pPr>
        <w:spacing w:after="0" w:line="240" w:lineRule="auto"/>
        <w:rPr>
          <w:rFonts w:ascii="Times New Roman" w:hAnsi="Times New Roman" w:cs="Times New Roman"/>
          <w:b/>
          <w:sz w:val="28"/>
          <w:szCs w:val="28"/>
        </w:rPr>
      </w:pPr>
    </w:p>
    <w:p w14:paraId="5C8BAF29" w14:textId="77777777" w:rsidR="00FC2A05" w:rsidRPr="00FC2A05" w:rsidRDefault="00FC2A05">
      <w:pPr>
        <w:spacing w:after="0" w:line="240" w:lineRule="auto"/>
        <w:rPr>
          <w:rFonts w:ascii="Times New Roman" w:hAnsi="Times New Roman" w:cs="Times New Roman"/>
          <w:b/>
          <w:sz w:val="28"/>
          <w:szCs w:val="28"/>
        </w:rPr>
      </w:pPr>
      <w:r>
        <w:rPr>
          <w:rFonts w:ascii="Times New Roman" w:hAnsi="Times New Roman" w:cs="Times New Roman"/>
          <w:b/>
          <w:sz w:val="28"/>
          <w:szCs w:val="28"/>
          <w:u w:val="single"/>
        </w:rPr>
        <w:t>Answer</w:t>
      </w:r>
      <w:r>
        <w:rPr>
          <w:rFonts w:ascii="Times New Roman" w:hAnsi="Times New Roman" w:cs="Times New Roman"/>
          <w:b/>
          <w:sz w:val="28"/>
          <w:szCs w:val="28"/>
        </w:rPr>
        <w:t xml:space="preserve">: </w:t>
      </w:r>
    </w:p>
    <w:p w14:paraId="5C8BAF2A" w14:textId="77777777" w:rsidR="00902AA0" w:rsidRPr="002F7CC2" w:rsidRDefault="00902AA0" w:rsidP="00902AA0">
      <w:pPr>
        <w:spacing w:after="0" w:line="240" w:lineRule="auto"/>
        <w:rPr>
          <w:rFonts w:ascii="Times New Roman" w:hAnsi="Times New Roman" w:cs="Times New Roman"/>
          <w:sz w:val="28"/>
          <w:szCs w:val="28"/>
        </w:rPr>
      </w:pPr>
    </w:p>
    <w:p w14:paraId="5C8BAF2B" w14:textId="77777777" w:rsidR="00677DFB" w:rsidRPr="002F7CC2" w:rsidRDefault="002F7CC2" w:rsidP="00FD5B1F">
      <w:pPr>
        <w:spacing w:after="0" w:line="480" w:lineRule="auto"/>
        <w:ind w:firstLine="360"/>
        <w:rPr>
          <w:rFonts w:ascii="Times New Roman" w:hAnsi="Times New Roman" w:cs="Times New Roman"/>
          <w:sz w:val="28"/>
          <w:szCs w:val="28"/>
        </w:rPr>
      </w:pPr>
      <w:r w:rsidRPr="002F7CC2">
        <w:rPr>
          <w:rFonts w:ascii="Times New Roman" w:hAnsi="Times New Roman" w:cs="Times New Roman"/>
          <w:sz w:val="28"/>
          <w:szCs w:val="28"/>
        </w:rPr>
        <w:t>Tackling</w:t>
      </w:r>
      <w:r w:rsidR="004E0DE9" w:rsidRPr="002F7CC2">
        <w:rPr>
          <w:rFonts w:ascii="Times New Roman" w:hAnsi="Times New Roman" w:cs="Times New Roman"/>
          <w:sz w:val="28"/>
          <w:szCs w:val="28"/>
        </w:rPr>
        <w:t xml:space="preserve"> </w:t>
      </w:r>
      <w:r w:rsidR="0038002A">
        <w:rPr>
          <w:rFonts w:ascii="Times New Roman" w:hAnsi="Times New Roman" w:cs="Times New Roman"/>
          <w:sz w:val="28"/>
          <w:szCs w:val="28"/>
        </w:rPr>
        <w:t xml:space="preserve">illicit </w:t>
      </w:r>
      <w:r w:rsidR="004E0DE9" w:rsidRPr="002F7CC2">
        <w:rPr>
          <w:rFonts w:ascii="Times New Roman" w:hAnsi="Times New Roman" w:cs="Times New Roman"/>
          <w:sz w:val="28"/>
          <w:szCs w:val="28"/>
        </w:rPr>
        <w:t>narcotics is critical to ensuring a stable and economically sound Afghan state</w:t>
      </w:r>
      <w:r w:rsidR="00BF425D" w:rsidRPr="002F7CC2">
        <w:rPr>
          <w:rFonts w:ascii="Times New Roman" w:hAnsi="Times New Roman" w:cs="Times New Roman"/>
          <w:sz w:val="28"/>
          <w:szCs w:val="28"/>
        </w:rPr>
        <w:t>.</w:t>
      </w:r>
      <w:r w:rsidR="00902AA0" w:rsidRPr="002F7CC2">
        <w:rPr>
          <w:rFonts w:ascii="Times New Roman" w:hAnsi="Times New Roman" w:cs="Times New Roman"/>
          <w:sz w:val="28"/>
          <w:szCs w:val="28"/>
        </w:rPr>
        <w:t xml:space="preserve">  </w:t>
      </w:r>
      <w:r w:rsidR="004E0DE9" w:rsidRPr="002F7CC2">
        <w:rPr>
          <w:rFonts w:ascii="Times New Roman" w:hAnsi="Times New Roman" w:cs="Times New Roman"/>
          <w:sz w:val="28"/>
          <w:szCs w:val="28"/>
        </w:rPr>
        <w:t>The illicit cultivation, production, trafficking, and consumption of narcotics in Afghanistan undermines good governance, the licit economy, and public health; fuels corruption and insecurity; and funds the insurgency</w:t>
      </w:r>
      <w:r w:rsidR="00902AA0" w:rsidRPr="002F7CC2">
        <w:rPr>
          <w:rFonts w:ascii="Times New Roman" w:hAnsi="Times New Roman" w:cs="Times New Roman"/>
          <w:sz w:val="28"/>
          <w:szCs w:val="28"/>
        </w:rPr>
        <w:t>.</w:t>
      </w:r>
      <w:r w:rsidR="00BF425D" w:rsidRPr="002F7CC2">
        <w:rPr>
          <w:rFonts w:ascii="Times New Roman" w:hAnsi="Times New Roman" w:cs="Times New Roman"/>
          <w:sz w:val="28"/>
          <w:szCs w:val="28"/>
        </w:rPr>
        <w:t xml:space="preserve">  </w:t>
      </w:r>
      <w:r w:rsidR="00902AA0" w:rsidRPr="002F7CC2">
        <w:rPr>
          <w:rFonts w:ascii="Times New Roman" w:hAnsi="Times New Roman" w:cs="Times New Roman"/>
          <w:sz w:val="28"/>
          <w:szCs w:val="28"/>
        </w:rPr>
        <w:t xml:space="preserve">We appreciate the </w:t>
      </w:r>
      <w:r w:rsidR="00441F1D" w:rsidRPr="002F7CC2">
        <w:rPr>
          <w:rFonts w:ascii="Times New Roman" w:hAnsi="Times New Roman" w:cs="Times New Roman"/>
          <w:sz w:val="28"/>
          <w:szCs w:val="28"/>
        </w:rPr>
        <w:t>Senate Drug Caucus’</w:t>
      </w:r>
      <w:r w:rsidR="00BF425D" w:rsidRPr="002F7CC2">
        <w:rPr>
          <w:rFonts w:ascii="Times New Roman" w:hAnsi="Times New Roman" w:cs="Times New Roman"/>
          <w:sz w:val="28"/>
          <w:szCs w:val="28"/>
        </w:rPr>
        <w:t xml:space="preserve"> recommendations</w:t>
      </w:r>
      <w:r w:rsidR="00902AA0" w:rsidRPr="002F7CC2">
        <w:rPr>
          <w:rFonts w:ascii="Times New Roman" w:hAnsi="Times New Roman" w:cs="Times New Roman"/>
          <w:sz w:val="28"/>
          <w:szCs w:val="28"/>
        </w:rPr>
        <w:t>, and</w:t>
      </w:r>
      <w:r w:rsidR="00BF425D" w:rsidRPr="002F7CC2">
        <w:rPr>
          <w:rFonts w:ascii="Times New Roman" w:hAnsi="Times New Roman" w:cs="Times New Roman"/>
          <w:sz w:val="28"/>
          <w:szCs w:val="28"/>
        </w:rPr>
        <w:t xml:space="preserve"> </w:t>
      </w:r>
      <w:r w:rsidR="00902AA0" w:rsidRPr="002F7CC2">
        <w:rPr>
          <w:rFonts w:ascii="Times New Roman" w:hAnsi="Times New Roman" w:cs="Times New Roman"/>
          <w:sz w:val="28"/>
          <w:szCs w:val="28"/>
        </w:rPr>
        <w:t>provide the following responses for your consideration.</w:t>
      </w:r>
    </w:p>
    <w:p w14:paraId="5C8BAF2C" w14:textId="77777777" w:rsidR="00677DFB" w:rsidRPr="00FD5B1F" w:rsidRDefault="00BF425D" w:rsidP="00FD5B1F">
      <w:pPr>
        <w:pStyle w:val="ListParagraph"/>
        <w:numPr>
          <w:ilvl w:val="0"/>
          <w:numId w:val="4"/>
        </w:numPr>
        <w:spacing w:after="0" w:line="480" w:lineRule="auto"/>
        <w:rPr>
          <w:rFonts w:ascii="Times New Roman" w:hAnsi="Times New Roman" w:cs="Times New Roman"/>
          <w:sz w:val="28"/>
          <w:szCs w:val="28"/>
        </w:rPr>
      </w:pPr>
      <w:r w:rsidRPr="002F7CC2">
        <w:rPr>
          <w:rFonts w:ascii="Times New Roman" w:hAnsi="Times New Roman" w:cs="Times New Roman"/>
          <w:b/>
          <w:sz w:val="28"/>
          <w:szCs w:val="28"/>
        </w:rPr>
        <w:t>Increased Cooperation with Russia</w:t>
      </w:r>
      <w:r w:rsidR="009729E9" w:rsidRPr="002F7CC2">
        <w:rPr>
          <w:rFonts w:ascii="Times New Roman" w:hAnsi="Times New Roman" w:cs="Times New Roman"/>
          <w:b/>
          <w:sz w:val="28"/>
          <w:szCs w:val="28"/>
        </w:rPr>
        <w:t xml:space="preserve">:  </w:t>
      </w:r>
      <w:r w:rsidR="00173D24" w:rsidRPr="002F7CC2">
        <w:rPr>
          <w:rFonts w:ascii="Times New Roman" w:hAnsi="Times New Roman" w:cs="Times New Roman"/>
          <w:sz w:val="28"/>
          <w:szCs w:val="28"/>
        </w:rPr>
        <w:t>As the largest consumer of Afghan opiates,</w:t>
      </w:r>
      <w:r w:rsidR="0038002A">
        <w:rPr>
          <w:rFonts w:ascii="Times New Roman" w:hAnsi="Times New Roman" w:cs="Times New Roman"/>
          <w:sz w:val="28"/>
          <w:szCs w:val="28"/>
        </w:rPr>
        <w:t xml:space="preserve"> Russia </w:t>
      </w:r>
      <w:r w:rsidR="005F6B14">
        <w:rPr>
          <w:rFonts w:ascii="Times New Roman" w:hAnsi="Times New Roman" w:cs="Times New Roman"/>
          <w:sz w:val="28"/>
          <w:szCs w:val="28"/>
        </w:rPr>
        <w:t xml:space="preserve">can play </w:t>
      </w:r>
      <w:r w:rsidR="0038002A">
        <w:rPr>
          <w:rFonts w:ascii="Times New Roman" w:hAnsi="Times New Roman" w:cs="Times New Roman"/>
          <w:sz w:val="28"/>
          <w:szCs w:val="28"/>
        </w:rPr>
        <w:t xml:space="preserve">an </w:t>
      </w:r>
      <w:r w:rsidR="005F6B14">
        <w:rPr>
          <w:rFonts w:ascii="Times New Roman" w:hAnsi="Times New Roman" w:cs="Times New Roman"/>
          <w:sz w:val="28"/>
          <w:szCs w:val="28"/>
        </w:rPr>
        <w:t xml:space="preserve">important role </w:t>
      </w:r>
      <w:r w:rsidR="00CB5575">
        <w:rPr>
          <w:rFonts w:ascii="Times New Roman" w:hAnsi="Times New Roman" w:cs="Times New Roman"/>
          <w:sz w:val="28"/>
          <w:szCs w:val="28"/>
        </w:rPr>
        <w:t>in the fight against the Afghan narcotics trade</w:t>
      </w:r>
      <w:r w:rsidR="0038002A">
        <w:rPr>
          <w:rFonts w:ascii="Times New Roman" w:hAnsi="Times New Roman" w:cs="Times New Roman"/>
          <w:sz w:val="28"/>
          <w:szCs w:val="28"/>
        </w:rPr>
        <w:t xml:space="preserve">.  </w:t>
      </w:r>
      <w:r w:rsidR="007D19AC">
        <w:rPr>
          <w:rFonts w:ascii="Times New Roman" w:hAnsi="Times New Roman" w:cs="Times New Roman"/>
          <w:sz w:val="28"/>
          <w:szCs w:val="28"/>
        </w:rPr>
        <w:t>We encourage</w:t>
      </w:r>
      <w:r w:rsidR="00173D24" w:rsidRPr="002F7CC2">
        <w:rPr>
          <w:rFonts w:ascii="Times New Roman" w:hAnsi="Times New Roman" w:cs="Times New Roman"/>
          <w:sz w:val="28"/>
          <w:szCs w:val="28"/>
        </w:rPr>
        <w:t xml:space="preserve"> </w:t>
      </w:r>
      <w:r w:rsidR="00CB5575">
        <w:rPr>
          <w:rFonts w:ascii="Times New Roman" w:hAnsi="Times New Roman" w:cs="Times New Roman"/>
          <w:sz w:val="28"/>
          <w:szCs w:val="28"/>
        </w:rPr>
        <w:t>engagement</w:t>
      </w:r>
      <w:r w:rsidR="00CB5575" w:rsidRPr="002F7CC2">
        <w:rPr>
          <w:rFonts w:ascii="Times New Roman" w:hAnsi="Times New Roman" w:cs="Times New Roman"/>
          <w:sz w:val="28"/>
          <w:szCs w:val="28"/>
        </w:rPr>
        <w:t xml:space="preserve"> </w:t>
      </w:r>
      <w:r w:rsidR="00173D24" w:rsidRPr="002F7CC2">
        <w:rPr>
          <w:rFonts w:ascii="Times New Roman" w:hAnsi="Times New Roman" w:cs="Times New Roman"/>
          <w:sz w:val="28"/>
          <w:szCs w:val="28"/>
        </w:rPr>
        <w:t xml:space="preserve">from Russia and other key </w:t>
      </w:r>
      <w:r w:rsidR="00CB5575">
        <w:rPr>
          <w:rFonts w:ascii="Times New Roman" w:hAnsi="Times New Roman" w:cs="Times New Roman"/>
          <w:sz w:val="28"/>
          <w:szCs w:val="28"/>
        </w:rPr>
        <w:t>stakeholders</w:t>
      </w:r>
      <w:r w:rsidR="00F74E35">
        <w:rPr>
          <w:rFonts w:ascii="Times New Roman" w:hAnsi="Times New Roman" w:cs="Times New Roman"/>
          <w:sz w:val="28"/>
          <w:szCs w:val="28"/>
        </w:rPr>
        <w:t xml:space="preserve">, </w:t>
      </w:r>
      <w:r w:rsidR="007D19AC">
        <w:rPr>
          <w:rFonts w:ascii="Times New Roman" w:hAnsi="Times New Roman" w:cs="Times New Roman"/>
          <w:sz w:val="28"/>
          <w:szCs w:val="28"/>
        </w:rPr>
        <w:t xml:space="preserve">in line with the priorities set by the government of Afghanistan.  </w:t>
      </w:r>
      <w:r w:rsidR="00173D24" w:rsidRPr="002F7CC2">
        <w:rPr>
          <w:rFonts w:ascii="Times New Roman" w:hAnsi="Times New Roman" w:cs="Times New Roman"/>
          <w:sz w:val="28"/>
          <w:szCs w:val="28"/>
        </w:rPr>
        <w:t xml:space="preserve">We are actively working to leverage our mutual interest in Afghan </w:t>
      </w:r>
      <w:r w:rsidR="0038002A">
        <w:rPr>
          <w:rFonts w:ascii="Times New Roman" w:hAnsi="Times New Roman" w:cs="Times New Roman"/>
          <w:sz w:val="28"/>
          <w:szCs w:val="28"/>
        </w:rPr>
        <w:lastRenderedPageBreak/>
        <w:t>counternarcotics</w:t>
      </w:r>
      <w:r w:rsidR="00173D24" w:rsidRPr="002F7CC2">
        <w:rPr>
          <w:rFonts w:ascii="Times New Roman" w:hAnsi="Times New Roman" w:cs="Times New Roman"/>
          <w:sz w:val="28"/>
          <w:szCs w:val="28"/>
        </w:rPr>
        <w:t xml:space="preserve"> with Russia</w:t>
      </w:r>
      <w:r w:rsidR="00CB5575">
        <w:rPr>
          <w:rFonts w:ascii="Times New Roman" w:hAnsi="Times New Roman" w:cs="Times New Roman"/>
          <w:sz w:val="28"/>
          <w:szCs w:val="28"/>
        </w:rPr>
        <w:t>, but</w:t>
      </w:r>
      <w:r w:rsidR="007D19AC">
        <w:rPr>
          <w:rFonts w:ascii="Times New Roman" w:hAnsi="Times New Roman" w:cs="Times New Roman"/>
          <w:sz w:val="28"/>
          <w:szCs w:val="28"/>
        </w:rPr>
        <w:t xml:space="preserve"> we</w:t>
      </w:r>
      <w:r w:rsidR="00CB5575">
        <w:rPr>
          <w:rFonts w:ascii="Times New Roman" w:hAnsi="Times New Roman" w:cs="Times New Roman"/>
          <w:sz w:val="28"/>
          <w:szCs w:val="28"/>
        </w:rPr>
        <w:t xml:space="preserve"> face some challenges.</w:t>
      </w:r>
      <w:r w:rsidR="00173D24" w:rsidRPr="002F7CC2">
        <w:rPr>
          <w:rFonts w:ascii="Times New Roman" w:hAnsi="Times New Roman" w:cs="Times New Roman"/>
          <w:sz w:val="28"/>
          <w:szCs w:val="28"/>
        </w:rPr>
        <w:t xml:space="preserve">  Russia has a history with Afghanistan which</w:t>
      </w:r>
      <w:r w:rsidR="007D19AC">
        <w:rPr>
          <w:rFonts w:ascii="Times New Roman" w:hAnsi="Times New Roman" w:cs="Times New Roman"/>
          <w:sz w:val="28"/>
          <w:szCs w:val="28"/>
        </w:rPr>
        <w:t xml:space="preserve"> sometimes</w:t>
      </w:r>
      <w:r w:rsidR="00173D24" w:rsidRPr="002F7CC2">
        <w:rPr>
          <w:rFonts w:ascii="Times New Roman" w:hAnsi="Times New Roman" w:cs="Times New Roman"/>
          <w:sz w:val="28"/>
          <w:szCs w:val="28"/>
        </w:rPr>
        <w:t xml:space="preserve"> complicates engagement.  </w:t>
      </w:r>
      <w:r w:rsidR="007D19AC">
        <w:rPr>
          <w:rFonts w:ascii="Times New Roman" w:hAnsi="Times New Roman" w:cs="Times New Roman"/>
          <w:sz w:val="28"/>
          <w:szCs w:val="28"/>
        </w:rPr>
        <w:t>At times, Russia has viewed our efforts to establish stronger CN cooperation</w:t>
      </w:r>
      <w:r w:rsidR="00173D24" w:rsidRPr="002F7CC2">
        <w:rPr>
          <w:rFonts w:ascii="Times New Roman" w:hAnsi="Times New Roman" w:cs="Times New Roman"/>
          <w:sz w:val="28"/>
          <w:szCs w:val="28"/>
        </w:rPr>
        <w:t>, such as in Central Asia</w:t>
      </w:r>
      <w:r w:rsidR="00D56DD6" w:rsidRPr="002F7CC2">
        <w:rPr>
          <w:rFonts w:ascii="Times New Roman" w:hAnsi="Times New Roman" w:cs="Times New Roman"/>
          <w:sz w:val="28"/>
          <w:szCs w:val="28"/>
        </w:rPr>
        <w:t>, through</w:t>
      </w:r>
      <w:r w:rsidR="00173D24" w:rsidRPr="002F7CC2">
        <w:rPr>
          <w:rFonts w:ascii="Times New Roman" w:hAnsi="Times New Roman" w:cs="Times New Roman"/>
          <w:sz w:val="28"/>
          <w:szCs w:val="28"/>
        </w:rPr>
        <w:t xml:space="preserve"> the lens of </w:t>
      </w:r>
      <w:r w:rsidR="007D19AC">
        <w:rPr>
          <w:rFonts w:ascii="Times New Roman" w:hAnsi="Times New Roman" w:cs="Times New Roman"/>
          <w:sz w:val="28"/>
          <w:szCs w:val="28"/>
        </w:rPr>
        <w:t>our overall bilateral relationship and broader regional concerns</w:t>
      </w:r>
      <w:r w:rsidR="00173D24" w:rsidRPr="002F7CC2">
        <w:rPr>
          <w:rFonts w:ascii="Times New Roman" w:hAnsi="Times New Roman" w:cs="Times New Roman"/>
          <w:sz w:val="28"/>
          <w:szCs w:val="28"/>
        </w:rPr>
        <w:t xml:space="preserve">.  </w:t>
      </w:r>
      <w:r w:rsidR="001D5D02">
        <w:rPr>
          <w:rFonts w:ascii="Times New Roman" w:hAnsi="Times New Roman" w:cs="Times New Roman"/>
          <w:sz w:val="28"/>
          <w:szCs w:val="28"/>
        </w:rPr>
        <w:t>Nevertheless</w:t>
      </w:r>
      <w:r w:rsidR="00173D24" w:rsidRPr="002F7CC2">
        <w:rPr>
          <w:rFonts w:ascii="Times New Roman" w:hAnsi="Times New Roman" w:cs="Times New Roman"/>
          <w:sz w:val="28"/>
          <w:szCs w:val="28"/>
        </w:rPr>
        <w:t xml:space="preserve">, </w:t>
      </w:r>
      <w:r w:rsidR="00677DFB" w:rsidRPr="002F7CC2">
        <w:rPr>
          <w:rFonts w:ascii="Times New Roman" w:hAnsi="Times New Roman" w:cs="Times New Roman"/>
          <w:sz w:val="28"/>
          <w:szCs w:val="28"/>
        </w:rPr>
        <w:t>we</w:t>
      </w:r>
      <w:r w:rsidR="001D5D02">
        <w:rPr>
          <w:rFonts w:ascii="Times New Roman" w:hAnsi="Times New Roman" w:cs="Times New Roman"/>
          <w:sz w:val="28"/>
          <w:szCs w:val="28"/>
        </w:rPr>
        <w:t xml:space="preserve"> continue to</w:t>
      </w:r>
      <w:r w:rsidR="00677DFB" w:rsidRPr="002F7CC2">
        <w:rPr>
          <w:rFonts w:ascii="Times New Roman" w:hAnsi="Times New Roman" w:cs="Times New Roman"/>
          <w:sz w:val="28"/>
          <w:szCs w:val="28"/>
        </w:rPr>
        <w:t xml:space="preserve"> engage with Russia both bilaterally and through multilateral fora, including through the Paris Pact Initiative, Istanbul Process, </w:t>
      </w:r>
      <w:r w:rsidR="001D5D02">
        <w:rPr>
          <w:rFonts w:ascii="Times New Roman" w:hAnsi="Times New Roman" w:cs="Times New Roman"/>
          <w:sz w:val="28"/>
          <w:szCs w:val="28"/>
        </w:rPr>
        <w:t xml:space="preserve">and </w:t>
      </w:r>
      <w:r w:rsidR="00677DFB" w:rsidRPr="002F7CC2">
        <w:rPr>
          <w:rFonts w:ascii="Times New Roman" w:hAnsi="Times New Roman" w:cs="Times New Roman"/>
          <w:sz w:val="28"/>
          <w:szCs w:val="28"/>
        </w:rPr>
        <w:t>NATO-Russia</w:t>
      </w:r>
      <w:r w:rsidR="0038002A">
        <w:rPr>
          <w:rFonts w:ascii="Times New Roman" w:hAnsi="Times New Roman" w:cs="Times New Roman"/>
          <w:sz w:val="28"/>
          <w:szCs w:val="28"/>
        </w:rPr>
        <w:t xml:space="preserve"> Council.  </w:t>
      </w:r>
      <w:r w:rsidR="00212F67" w:rsidRPr="002F7CC2">
        <w:rPr>
          <w:rFonts w:ascii="Times New Roman" w:hAnsi="Times New Roman" w:cs="Times New Roman"/>
          <w:sz w:val="28"/>
          <w:szCs w:val="28"/>
        </w:rPr>
        <w:t xml:space="preserve">We look forward to working closely with Russia </w:t>
      </w:r>
      <w:r w:rsidR="00CB5575">
        <w:rPr>
          <w:rFonts w:ascii="Times New Roman" w:hAnsi="Times New Roman" w:cs="Times New Roman"/>
          <w:sz w:val="28"/>
          <w:szCs w:val="28"/>
        </w:rPr>
        <w:t>as</w:t>
      </w:r>
      <w:r w:rsidR="00CB5575" w:rsidRPr="002F7CC2">
        <w:rPr>
          <w:rFonts w:ascii="Times New Roman" w:hAnsi="Times New Roman" w:cs="Times New Roman"/>
          <w:sz w:val="28"/>
          <w:szCs w:val="28"/>
        </w:rPr>
        <w:t xml:space="preserve"> </w:t>
      </w:r>
      <w:r w:rsidR="00212F67" w:rsidRPr="002F7CC2">
        <w:rPr>
          <w:rFonts w:ascii="Times New Roman" w:hAnsi="Times New Roman" w:cs="Times New Roman"/>
          <w:sz w:val="28"/>
          <w:szCs w:val="28"/>
        </w:rPr>
        <w:t xml:space="preserve">the chair </w:t>
      </w:r>
      <w:r w:rsidR="001D5D02">
        <w:rPr>
          <w:rFonts w:ascii="Times New Roman" w:hAnsi="Times New Roman" w:cs="Times New Roman"/>
          <w:sz w:val="28"/>
          <w:szCs w:val="28"/>
        </w:rPr>
        <w:t xml:space="preserve">of </w:t>
      </w:r>
      <w:r w:rsidR="00212F67" w:rsidRPr="002F7CC2">
        <w:rPr>
          <w:rFonts w:ascii="Times New Roman" w:hAnsi="Times New Roman" w:cs="Times New Roman"/>
          <w:sz w:val="28"/>
          <w:szCs w:val="28"/>
        </w:rPr>
        <w:t>the G8</w:t>
      </w:r>
      <w:r w:rsidR="001D5D02">
        <w:rPr>
          <w:rFonts w:ascii="Times New Roman" w:hAnsi="Times New Roman" w:cs="Times New Roman"/>
          <w:sz w:val="28"/>
          <w:szCs w:val="28"/>
        </w:rPr>
        <w:t>,</w:t>
      </w:r>
      <w:r w:rsidR="00212F67" w:rsidRPr="002F7CC2">
        <w:rPr>
          <w:rFonts w:ascii="Times New Roman" w:hAnsi="Times New Roman" w:cs="Times New Roman"/>
          <w:sz w:val="28"/>
          <w:szCs w:val="28"/>
        </w:rPr>
        <w:t xml:space="preserve"> and</w:t>
      </w:r>
      <w:r w:rsidR="001D5D02">
        <w:rPr>
          <w:rFonts w:ascii="Times New Roman" w:hAnsi="Times New Roman" w:cs="Times New Roman"/>
          <w:sz w:val="28"/>
          <w:szCs w:val="28"/>
        </w:rPr>
        <w:t xml:space="preserve"> we</w:t>
      </w:r>
      <w:r w:rsidR="00212F67" w:rsidRPr="002F7CC2">
        <w:rPr>
          <w:rFonts w:ascii="Times New Roman" w:hAnsi="Times New Roman" w:cs="Times New Roman"/>
          <w:sz w:val="28"/>
          <w:szCs w:val="28"/>
        </w:rPr>
        <w:t xml:space="preserve"> appreciate the attention Russia has given to counternarcotics within the G8 by elevating it as a point of discussion at the highest level.</w:t>
      </w:r>
      <w:r w:rsidR="00FB1D83" w:rsidRPr="002F7CC2">
        <w:rPr>
          <w:rFonts w:ascii="Times New Roman" w:hAnsi="Times New Roman" w:cs="Times New Roman"/>
          <w:sz w:val="28"/>
          <w:szCs w:val="28"/>
        </w:rPr>
        <w:t xml:space="preserve"> </w:t>
      </w:r>
    </w:p>
    <w:p w14:paraId="5C8BAF2D" w14:textId="77777777" w:rsidR="009729E9" w:rsidRPr="00FD5B1F" w:rsidRDefault="009729E9" w:rsidP="00FD5B1F">
      <w:pPr>
        <w:pStyle w:val="ListParagraph"/>
        <w:numPr>
          <w:ilvl w:val="0"/>
          <w:numId w:val="4"/>
        </w:numPr>
        <w:spacing w:after="0" w:line="480" w:lineRule="auto"/>
        <w:contextualSpacing w:val="0"/>
        <w:rPr>
          <w:rFonts w:ascii="Times New Roman" w:hAnsi="Times New Roman" w:cs="Times New Roman"/>
          <w:sz w:val="28"/>
          <w:szCs w:val="28"/>
        </w:rPr>
      </w:pPr>
      <w:r w:rsidRPr="002F7CC2">
        <w:rPr>
          <w:rFonts w:ascii="Times New Roman" w:hAnsi="Times New Roman" w:cs="Times New Roman"/>
          <w:b/>
          <w:sz w:val="28"/>
          <w:szCs w:val="28"/>
        </w:rPr>
        <w:t>Greater Focus o</w:t>
      </w:r>
      <w:r w:rsidR="00472068" w:rsidRPr="002F7CC2">
        <w:rPr>
          <w:rFonts w:ascii="Times New Roman" w:hAnsi="Times New Roman" w:cs="Times New Roman"/>
          <w:b/>
          <w:sz w:val="28"/>
          <w:szCs w:val="28"/>
        </w:rPr>
        <w:t xml:space="preserve">n Central Asian </w:t>
      </w:r>
      <w:r w:rsidR="009C65B2" w:rsidRPr="002F7CC2">
        <w:rPr>
          <w:rFonts w:ascii="Times New Roman" w:hAnsi="Times New Roman" w:cs="Times New Roman"/>
          <w:b/>
          <w:sz w:val="28"/>
          <w:szCs w:val="28"/>
        </w:rPr>
        <w:t xml:space="preserve">Transit </w:t>
      </w:r>
      <w:r w:rsidR="00472068" w:rsidRPr="002F7CC2">
        <w:rPr>
          <w:rFonts w:ascii="Times New Roman" w:hAnsi="Times New Roman" w:cs="Times New Roman"/>
          <w:b/>
          <w:sz w:val="28"/>
          <w:szCs w:val="28"/>
        </w:rPr>
        <w:t>Countries</w:t>
      </w:r>
      <w:r w:rsidRPr="002F7CC2">
        <w:rPr>
          <w:rFonts w:ascii="Times New Roman" w:hAnsi="Times New Roman" w:cs="Times New Roman"/>
          <w:b/>
          <w:sz w:val="28"/>
          <w:szCs w:val="28"/>
        </w:rPr>
        <w:t xml:space="preserve">: </w:t>
      </w:r>
      <w:r w:rsidR="00D313EE">
        <w:rPr>
          <w:rFonts w:ascii="Times New Roman" w:hAnsi="Times New Roman" w:cs="Times New Roman"/>
          <w:b/>
          <w:sz w:val="28"/>
          <w:szCs w:val="28"/>
        </w:rPr>
        <w:t xml:space="preserve"> </w:t>
      </w:r>
      <w:r w:rsidR="00F20DFA" w:rsidRPr="002F7CC2">
        <w:rPr>
          <w:rFonts w:ascii="Times New Roman" w:hAnsi="Times New Roman" w:cs="Times New Roman"/>
          <w:sz w:val="28"/>
          <w:szCs w:val="28"/>
        </w:rPr>
        <w:t xml:space="preserve">A key element in our efforts to address illicit narcotics in Afghanistan is to </w:t>
      </w:r>
      <w:r w:rsidR="00F20DFA">
        <w:rPr>
          <w:rFonts w:ascii="Times New Roman" w:hAnsi="Times New Roman" w:cs="Times New Roman"/>
          <w:sz w:val="28"/>
          <w:szCs w:val="28"/>
        </w:rPr>
        <w:t xml:space="preserve">approach the issue of Afghan heroin as a regional challenge and to </w:t>
      </w:r>
      <w:r w:rsidR="00F20DFA" w:rsidRPr="002F7CC2">
        <w:rPr>
          <w:rFonts w:ascii="Times New Roman" w:hAnsi="Times New Roman" w:cs="Times New Roman"/>
          <w:sz w:val="28"/>
          <w:szCs w:val="28"/>
        </w:rPr>
        <w:t xml:space="preserve">integrate regional partners into our strategy. </w:t>
      </w:r>
      <w:r w:rsidRPr="002F7CC2">
        <w:rPr>
          <w:rFonts w:ascii="Times New Roman" w:hAnsi="Times New Roman" w:cs="Times New Roman"/>
          <w:b/>
          <w:sz w:val="28"/>
          <w:szCs w:val="28"/>
        </w:rPr>
        <w:t xml:space="preserve"> </w:t>
      </w:r>
      <w:r w:rsidR="00550E3D" w:rsidRPr="002F7CC2">
        <w:rPr>
          <w:rFonts w:ascii="Times New Roman" w:hAnsi="Times New Roman" w:cs="Times New Roman"/>
          <w:sz w:val="28"/>
          <w:szCs w:val="28"/>
        </w:rPr>
        <w:t xml:space="preserve">Afghanistan shares some of the highest opiate addiction rates in the world with Central Asia.  This has a devastating impact on the region, with tens of thousands of narcotics-related deaths </w:t>
      </w:r>
      <w:r w:rsidR="00CB5575">
        <w:rPr>
          <w:rFonts w:ascii="Times New Roman" w:hAnsi="Times New Roman" w:cs="Times New Roman"/>
          <w:sz w:val="28"/>
          <w:szCs w:val="28"/>
        </w:rPr>
        <w:t>each</w:t>
      </w:r>
      <w:r w:rsidR="00550E3D" w:rsidRPr="002F7CC2">
        <w:rPr>
          <w:rFonts w:ascii="Times New Roman" w:hAnsi="Times New Roman" w:cs="Times New Roman"/>
          <w:sz w:val="28"/>
          <w:szCs w:val="28"/>
        </w:rPr>
        <w:t xml:space="preserve"> year</w:t>
      </w:r>
      <w:r w:rsidR="0038002A">
        <w:rPr>
          <w:rFonts w:ascii="Times New Roman" w:hAnsi="Times New Roman" w:cs="Times New Roman"/>
          <w:sz w:val="28"/>
          <w:szCs w:val="28"/>
        </w:rPr>
        <w:t>,</w:t>
      </w:r>
      <w:r w:rsidR="00550E3D" w:rsidRPr="002F7CC2">
        <w:rPr>
          <w:rFonts w:ascii="Times New Roman" w:hAnsi="Times New Roman" w:cs="Times New Roman"/>
          <w:sz w:val="28"/>
          <w:szCs w:val="28"/>
        </w:rPr>
        <w:t xml:space="preserve"> and </w:t>
      </w:r>
      <w:r w:rsidR="0038002A">
        <w:rPr>
          <w:rFonts w:ascii="Times New Roman" w:hAnsi="Times New Roman" w:cs="Times New Roman"/>
          <w:sz w:val="28"/>
          <w:szCs w:val="28"/>
        </w:rPr>
        <w:t>strengthens</w:t>
      </w:r>
      <w:r w:rsidR="00550E3D" w:rsidRPr="002F7CC2">
        <w:rPr>
          <w:rFonts w:ascii="Times New Roman" w:hAnsi="Times New Roman" w:cs="Times New Roman"/>
          <w:sz w:val="28"/>
          <w:szCs w:val="28"/>
        </w:rPr>
        <w:t xml:space="preserve"> channels for transnational organized crime.</w:t>
      </w:r>
      <w:r w:rsidR="00CB5575">
        <w:rPr>
          <w:rFonts w:ascii="Times New Roman" w:hAnsi="Times New Roman" w:cs="Times New Roman"/>
          <w:sz w:val="28"/>
          <w:szCs w:val="28"/>
        </w:rPr>
        <w:t xml:space="preserve"> </w:t>
      </w:r>
      <w:r w:rsidR="00550E3D" w:rsidRPr="002F7CC2">
        <w:rPr>
          <w:rFonts w:ascii="Times New Roman" w:hAnsi="Times New Roman" w:cs="Times New Roman"/>
          <w:sz w:val="28"/>
          <w:szCs w:val="28"/>
        </w:rPr>
        <w:t xml:space="preserve"> </w:t>
      </w:r>
      <w:r w:rsidR="0038002A">
        <w:rPr>
          <w:rFonts w:ascii="Times New Roman" w:hAnsi="Times New Roman" w:cs="Times New Roman"/>
          <w:sz w:val="28"/>
          <w:szCs w:val="28"/>
        </w:rPr>
        <w:t>INL</w:t>
      </w:r>
      <w:r w:rsidR="00550E3D" w:rsidRPr="002F7CC2">
        <w:rPr>
          <w:rFonts w:ascii="Times New Roman" w:hAnsi="Times New Roman" w:cs="Times New Roman"/>
          <w:sz w:val="28"/>
          <w:szCs w:val="28"/>
        </w:rPr>
        <w:t xml:space="preserve"> </w:t>
      </w:r>
      <w:r w:rsidR="00F20DFA">
        <w:rPr>
          <w:rFonts w:ascii="Times New Roman" w:hAnsi="Times New Roman" w:cs="Times New Roman"/>
          <w:sz w:val="28"/>
          <w:szCs w:val="28"/>
        </w:rPr>
        <w:t>actively engages</w:t>
      </w:r>
      <w:r w:rsidR="00550E3D" w:rsidRPr="002F7CC2">
        <w:rPr>
          <w:rFonts w:ascii="Times New Roman" w:hAnsi="Times New Roman" w:cs="Times New Roman"/>
          <w:sz w:val="28"/>
          <w:szCs w:val="28"/>
        </w:rPr>
        <w:t xml:space="preserve"> Central Asian countries</w:t>
      </w:r>
      <w:r w:rsidR="00F20DFA">
        <w:rPr>
          <w:rFonts w:ascii="Times New Roman" w:hAnsi="Times New Roman" w:cs="Times New Roman"/>
          <w:sz w:val="28"/>
          <w:szCs w:val="28"/>
        </w:rPr>
        <w:t xml:space="preserve"> including</w:t>
      </w:r>
      <w:r w:rsidR="00677DFB" w:rsidRPr="002F7CC2">
        <w:rPr>
          <w:rFonts w:ascii="Times New Roman" w:hAnsi="Times New Roman" w:cs="Times New Roman"/>
          <w:sz w:val="28"/>
          <w:szCs w:val="28"/>
        </w:rPr>
        <w:t xml:space="preserve"> through the Central Asia Counternarcotics Initiative</w:t>
      </w:r>
      <w:r w:rsidR="005E0701">
        <w:rPr>
          <w:rFonts w:ascii="Times New Roman" w:hAnsi="Times New Roman" w:cs="Times New Roman"/>
          <w:sz w:val="28"/>
          <w:szCs w:val="28"/>
        </w:rPr>
        <w:t xml:space="preserve"> (CACI)</w:t>
      </w:r>
      <w:r w:rsidR="00677DFB" w:rsidRPr="002F7CC2">
        <w:rPr>
          <w:rFonts w:ascii="Times New Roman" w:hAnsi="Times New Roman" w:cs="Times New Roman"/>
          <w:sz w:val="28"/>
          <w:szCs w:val="28"/>
        </w:rPr>
        <w:t xml:space="preserve">, which </w:t>
      </w:r>
      <w:r w:rsidR="00246BAE">
        <w:rPr>
          <w:rFonts w:ascii="Times New Roman" w:hAnsi="Times New Roman" w:cs="Times New Roman"/>
          <w:sz w:val="28"/>
          <w:szCs w:val="28"/>
        </w:rPr>
        <w:t xml:space="preserve">has </w:t>
      </w:r>
      <w:r w:rsidR="00677DFB" w:rsidRPr="002F7CC2">
        <w:rPr>
          <w:rFonts w:ascii="Times New Roman" w:hAnsi="Times New Roman" w:cs="Times New Roman"/>
          <w:sz w:val="28"/>
          <w:szCs w:val="28"/>
        </w:rPr>
        <w:t>increased I</w:t>
      </w:r>
      <w:r w:rsidR="005E0701">
        <w:rPr>
          <w:rFonts w:ascii="Times New Roman" w:hAnsi="Times New Roman" w:cs="Times New Roman"/>
          <w:sz w:val="28"/>
          <w:szCs w:val="28"/>
        </w:rPr>
        <w:t xml:space="preserve">nternational </w:t>
      </w:r>
      <w:r w:rsidR="00677DFB" w:rsidRPr="002F7CC2">
        <w:rPr>
          <w:rFonts w:ascii="Times New Roman" w:hAnsi="Times New Roman" w:cs="Times New Roman"/>
          <w:sz w:val="28"/>
          <w:szCs w:val="28"/>
        </w:rPr>
        <w:t>N</w:t>
      </w:r>
      <w:r w:rsidR="005E0701">
        <w:rPr>
          <w:rFonts w:ascii="Times New Roman" w:hAnsi="Times New Roman" w:cs="Times New Roman"/>
          <w:sz w:val="28"/>
          <w:szCs w:val="28"/>
        </w:rPr>
        <w:t xml:space="preserve">arcotics </w:t>
      </w:r>
      <w:r w:rsidR="00677DFB" w:rsidRPr="002F7CC2">
        <w:rPr>
          <w:rFonts w:ascii="Times New Roman" w:hAnsi="Times New Roman" w:cs="Times New Roman"/>
          <w:sz w:val="28"/>
          <w:szCs w:val="28"/>
        </w:rPr>
        <w:t>C</w:t>
      </w:r>
      <w:r w:rsidR="005E0701">
        <w:rPr>
          <w:rFonts w:ascii="Times New Roman" w:hAnsi="Times New Roman" w:cs="Times New Roman"/>
          <w:sz w:val="28"/>
          <w:szCs w:val="28"/>
        </w:rPr>
        <w:t xml:space="preserve">ontrol and </w:t>
      </w:r>
      <w:r w:rsidR="00677DFB" w:rsidRPr="002F7CC2">
        <w:rPr>
          <w:rFonts w:ascii="Times New Roman" w:hAnsi="Times New Roman" w:cs="Times New Roman"/>
          <w:sz w:val="28"/>
          <w:szCs w:val="28"/>
        </w:rPr>
        <w:t>L</w:t>
      </w:r>
      <w:r w:rsidR="005E0701">
        <w:rPr>
          <w:rFonts w:ascii="Times New Roman" w:hAnsi="Times New Roman" w:cs="Times New Roman"/>
          <w:sz w:val="28"/>
          <w:szCs w:val="28"/>
        </w:rPr>
        <w:t xml:space="preserve">aw </w:t>
      </w:r>
      <w:r w:rsidR="00677DFB" w:rsidRPr="002F7CC2">
        <w:rPr>
          <w:rFonts w:ascii="Times New Roman" w:hAnsi="Times New Roman" w:cs="Times New Roman"/>
          <w:sz w:val="28"/>
          <w:szCs w:val="28"/>
        </w:rPr>
        <w:t>E</w:t>
      </w:r>
      <w:r w:rsidR="005E0701">
        <w:rPr>
          <w:rFonts w:ascii="Times New Roman" w:hAnsi="Times New Roman" w:cs="Times New Roman"/>
          <w:sz w:val="28"/>
          <w:szCs w:val="28"/>
        </w:rPr>
        <w:t>nforcement (INCLE)</w:t>
      </w:r>
      <w:r w:rsidR="00677DFB" w:rsidRPr="002F7CC2">
        <w:rPr>
          <w:rFonts w:ascii="Times New Roman" w:hAnsi="Times New Roman" w:cs="Times New Roman"/>
          <w:sz w:val="28"/>
          <w:szCs w:val="28"/>
        </w:rPr>
        <w:t xml:space="preserve"> drug interdiction funding for the region by $19.2 million since 2011 and is ongoing.  </w:t>
      </w:r>
      <w:r w:rsidR="005E0701">
        <w:rPr>
          <w:rFonts w:ascii="Times New Roman" w:hAnsi="Times New Roman" w:cs="Times New Roman"/>
          <w:sz w:val="28"/>
          <w:szCs w:val="28"/>
        </w:rPr>
        <w:t>CACI</w:t>
      </w:r>
      <w:r w:rsidR="00677DFB" w:rsidRPr="002F7CC2">
        <w:rPr>
          <w:rFonts w:ascii="Times New Roman" w:hAnsi="Times New Roman" w:cs="Times New Roman"/>
          <w:sz w:val="28"/>
          <w:szCs w:val="28"/>
        </w:rPr>
        <w:t xml:space="preserve"> is focused on improving the capacities of Central Asian drug enforcement services to identify, investigate, and dismantle significant drug trafficking networks and on promoting regional cooperation, most importantly among the Central Asian countries and Afghanistan, in combating cross-border trafficking.  </w:t>
      </w:r>
      <w:r w:rsidR="00550E3D" w:rsidRPr="002F7CC2">
        <w:rPr>
          <w:rFonts w:ascii="Times New Roman" w:hAnsi="Times New Roman" w:cs="Times New Roman"/>
          <w:sz w:val="28"/>
          <w:szCs w:val="28"/>
        </w:rPr>
        <w:t xml:space="preserve">We also engage with Central Asian countries through the NATO-Russia Council Project on Counternarcotics Training, </w:t>
      </w:r>
      <w:r w:rsidRPr="002F7CC2">
        <w:rPr>
          <w:rFonts w:ascii="Times New Roman" w:hAnsi="Times New Roman" w:cs="Times New Roman"/>
          <w:sz w:val="28"/>
          <w:szCs w:val="28"/>
        </w:rPr>
        <w:t>the Paris Pact Initiative, the Istanbul Process, the Central Asia Regional Information Coordination Center (CARICC), and the U</w:t>
      </w:r>
      <w:r w:rsidR="005E0701">
        <w:rPr>
          <w:rFonts w:ascii="Times New Roman" w:hAnsi="Times New Roman" w:cs="Times New Roman"/>
          <w:sz w:val="28"/>
          <w:szCs w:val="28"/>
        </w:rPr>
        <w:t xml:space="preserve">nited </w:t>
      </w:r>
      <w:r w:rsidRPr="002F7CC2">
        <w:rPr>
          <w:rFonts w:ascii="Times New Roman" w:hAnsi="Times New Roman" w:cs="Times New Roman"/>
          <w:sz w:val="28"/>
          <w:szCs w:val="28"/>
        </w:rPr>
        <w:t>N</w:t>
      </w:r>
      <w:r w:rsidR="005E0701">
        <w:rPr>
          <w:rFonts w:ascii="Times New Roman" w:hAnsi="Times New Roman" w:cs="Times New Roman"/>
          <w:sz w:val="28"/>
          <w:szCs w:val="28"/>
        </w:rPr>
        <w:t xml:space="preserve">ations </w:t>
      </w:r>
      <w:r w:rsidRPr="002F7CC2">
        <w:rPr>
          <w:rFonts w:ascii="Times New Roman" w:hAnsi="Times New Roman" w:cs="Times New Roman"/>
          <w:sz w:val="28"/>
          <w:szCs w:val="28"/>
        </w:rPr>
        <w:t>O</w:t>
      </w:r>
      <w:r w:rsidR="005E0701">
        <w:rPr>
          <w:rFonts w:ascii="Times New Roman" w:hAnsi="Times New Roman" w:cs="Times New Roman"/>
          <w:sz w:val="28"/>
          <w:szCs w:val="28"/>
        </w:rPr>
        <w:t xml:space="preserve">ffice on </w:t>
      </w:r>
      <w:r w:rsidRPr="002F7CC2">
        <w:rPr>
          <w:rFonts w:ascii="Times New Roman" w:hAnsi="Times New Roman" w:cs="Times New Roman"/>
          <w:sz w:val="28"/>
          <w:szCs w:val="28"/>
        </w:rPr>
        <w:t>D</w:t>
      </w:r>
      <w:r w:rsidR="005E0701">
        <w:rPr>
          <w:rFonts w:ascii="Times New Roman" w:hAnsi="Times New Roman" w:cs="Times New Roman"/>
          <w:sz w:val="28"/>
          <w:szCs w:val="28"/>
        </w:rPr>
        <w:t xml:space="preserve">rugs and </w:t>
      </w:r>
      <w:r w:rsidRPr="002F7CC2">
        <w:rPr>
          <w:rFonts w:ascii="Times New Roman" w:hAnsi="Times New Roman" w:cs="Times New Roman"/>
          <w:sz w:val="28"/>
          <w:szCs w:val="28"/>
        </w:rPr>
        <w:t>C</w:t>
      </w:r>
      <w:r w:rsidR="005E0701">
        <w:rPr>
          <w:rFonts w:ascii="Times New Roman" w:hAnsi="Times New Roman" w:cs="Times New Roman"/>
          <w:sz w:val="28"/>
          <w:szCs w:val="28"/>
        </w:rPr>
        <w:t>rime (UNODC)</w:t>
      </w:r>
      <w:r w:rsidRPr="002F7CC2">
        <w:rPr>
          <w:rFonts w:ascii="Times New Roman" w:hAnsi="Times New Roman" w:cs="Times New Roman"/>
          <w:sz w:val="28"/>
          <w:szCs w:val="28"/>
        </w:rPr>
        <w:t xml:space="preserve"> Regional Program for Central Asia and Afghanistan. </w:t>
      </w:r>
    </w:p>
    <w:p w14:paraId="5C8BAF2E" w14:textId="77777777" w:rsidR="00FD4921" w:rsidRPr="00FD5B1F" w:rsidRDefault="009C65B2" w:rsidP="00FD5B1F">
      <w:pPr>
        <w:pStyle w:val="ListParagraph"/>
        <w:numPr>
          <w:ilvl w:val="0"/>
          <w:numId w:val="4"/>
        </w:numPr>
        <w:spacing w:after="0" w:line="480" w:lineRule="auto"/>
        <w:contextualSpacing w:val="0"/>
        <w:rPr>
          <w:rFonts w:ascii="Times New Roman" w:hAnsi="Times New Roman" w:cs="Times New Roman"/>
          <w:sz w:val="28"/>
          <w:szCs w:val="28"/>
        </w:rPr>
      </w:pPr>
      <w:r w:rsidRPr="002F7CC2">
        <w:rPr>
          <w:rFonts w:ascii="Times New Roman" w:hAnsi="Times New Roman" w:cs="Times New Roman"/>
          <w:b/>
          <w:sz w:val="28"/>
          <w:szCs w:val="28"/>
        </w:rPr>
        <w:t>Alternative Development/Food Zone Programs</w:t>
      </w:r>
      <w:r w:rsidR="009729E9" w:rsidRPr="002F7CC2">
        <w:rPr>
          <w:rFonts w:ascii="Times New Roman" w:hAnsi="Times New Roman" w:cs="Times New Roman"/>
          <w:b/>
          <w:sz w:val="28"/>
          <w:szCs w:val="28"/>
        </w:rPr>
        <w:t>:</w:t>
      </w:r>
      <w:r w:rsidR="009729E9" w:rsidRPr="002F7CC2">
        <w:rPr>
          <w:rFonts w:ascii="Times New Roman" w:hAnsi="Times New Roman" w:cs="Times New Roman"/>
          <w:sz w:val="28"/>
          <w:szCs w:val="28"/>
        </w:rPr>
        <w:t xml:space="preserve">  </w:t>
      </w:r>
      <w:r w:rsidR="007E17D9" w:rsidRPr="002F7CC2">
        <w:rPr>
          <w:rFonts w:ascii="Times New Roman" w:hAnsi="Times New Roman" w:cs="Times New Roman"/>
          <w:sz w:val="28"/>
          <w:szCs w:val="28"/>
        </w:rPr>
        <w:t xml:space="preserve">INL supports a </w:t>
      </w:r>
      <w:r w:rsidR="00FD4921">
        <w:rPr>
          <w:rFonts w:ascii="Times New Roman" w:hAnsi="Times New Roman" w:cs="Times New Roman"/>
          <w:sz w:val="28"/>
          <w:szCs w:val="28"/>
        </w:rPr>
        <w:t>holistic</w:t>
      </w:r>
      <w:r w:rsidR="007E17D9" w:rsidRPr="002F7CC2">
        <w:rPr>
          <w:rFonts w:ascii="Times New Roman" w:hAnsi="Times New Roman" w:cs="Times New Roman"/>
          <w:sz w:val="28"/>
          <w:szCs w:val="28"/>
        </w:rPr>
        <w:t xml:space="preserve"> approach to addressing illicit narcotics in Afghanistan.  </w:t>
      </w:r>
      <w:r w:rsidR="00B76C07">
        <w:rPr>
          <w:rFonts w:ascii="Times New Roman" w:hAnsi="Times New Roman" w:cs="Times New Roman"/>
          <w:sz w:val="28"/>
          <w:szCs w:val="28"/>
        </w:rPr>
        <w:t xml:space="preserve">Our programs help </w:t>
      </w:r>
      <w:r w:rsidR="00D27553" w:rsidRPr="00D27553">
        <w:rPr>
          <w:rFonts w:ascii="Times New Roman" w:hAnsi="Times New Roman" w:cs="Times New Roman"/>
          <w:sz w:val="28"/>
          <w:szCs w:val="28"/>
        </w:rPr>
        <w:t xml:space="preserve">give Afghans a stake in their communities, but </w:t>
      </w:r>
      <w:r w:rsidR="00B76C07">
        <w:rPr>
          <w:rFonts w:ascii="Times New Roman" w:hAnsi="Times New Roman" w:cs="Times New Roman"/>
          <w:sz w:val="28"/>
          <w:szCs w:val="28"/>
        </w:rPr>
        <w:t>there is reason to be cautious about the practicality of</w:t>
      </w:r>
      <w:r w:rsidR="00D27553" w:rsidRPr="00D27553">
        <w:rPr>
          <w:rFonts w:ascii="Times New Roman" w:hAnsi="Times New Roman" w:cs="Times New Roman"/>
          <w:sz w:val="28"/>
          <w:szCs w:val="28"/>
        </w:rPr>
        <w:t xml:space="preserve"> non-agricultural support.  We agree that we </w:t>
      </w:r>
      <w:r w:rsidR="00D27553">
        <w:rPr>
          <w:rFonts w:ascii="Times New Roman" w:hAnsi="Times New Roman" w:cs="Times New Roman"/>
          <w:sz w:val="28"/>
          <w:szCs w:val="28"/>
        </w:rPr>
        <w:t xml:space="preserve">must go beyond crop </w:t>
      </w:r>
      <w:r w:rsidR="00D27553" w:rsidRPr="00D27553">
        <w:rPr>
          <w:rFonts w:ascii="Times New Roman" w:hAnsi="Times New Roman" w:cs="Times New Roman"/>
          <w:sz w:val="28"/>
          <w:szCs w:val="28"/>
        </w:rPr>
        <w:t xml:space="preserve">substitution, but </w:t>
      </w:r>
      <w:r w:rsidR="008E5B08">
        <w:rPr>
          <w:rFonts w:ascii="Times New Roman" w:hAnsi="Times New Roman" w:cs="Times New Roman"/>
          <w:sz w:val="28"/>
          <w:szCs w:val="28"/>
        </w:rPr>
        <w:t>are concerned</w:t>
      </w:r>
      <w:r w:rsidR="00D27553" w:rsidRPr="00D27553">
        <w:rPr>
          <w:rFonts w:ascii="Times New Roman" w:hAnsi="Times New Roman" w:cs="Times New Roman"/>
          <w:sz w:val="28"/>
          <w:szCs w:val="28"/>
        </w:rPr>
        <w:t xml:space="preserve"> that</w:t>
      </w:r>
      <w:r w:rsidR="00B76C07">
        <w:rPr>
          <w:rFonts w:ascii="Times New Roman" w:hAnsi="Times New Roman" w:cs="Times New Roman"/>
          <w:sz w:val="28"/>
          <w:szCs w:val="28"/>
        </w:rPr>
        <w:t xml:space="preserve"> support for</w:t>
      </w:r>
      <w:r w:rsidR="00D27553" w:rsidRPr="00D27553">
        <w:rPr>
          <w:rFonts w:ascii="Times New Roman" w:hAnsi="Times New Roman" w:cs="Times New Roman"/>
          <w:sz w:val="28"/>
          <w:szCs w:val="28"/>
        </w:rPr>
        <w:t xml:space="preserve"> </w:t>
      </w:r>
      <w:r w:rsidR="008E5B08">
        <w:rPr>
          <w:rFonts w:ascii="Times New Roman" w:hAnsi="Times New Roman" w:cs="Times New Roman"/>
          <w:sz w:val="28"/>
          <w:szCs w:val="28"/>
        </w:rPr>
        <w:t xml:space="preserve">manufacturing </w:t>
      </w:r>
      <w:r w:rsidR="00246BAE">
        <w:rPr>
          <w:rFonts w:ascii="Times New Roman" w:hAnsi="Times New Roman" w:cs="Times New Roman"/>
          <w:sz w:val="28"/>
          <w:szCs w:val="28"/>
        </w:rPr>
        <w:t>may no</w:t>
      </w:r>
      <w:r w:rsidR="00B76C07">
        <w:rPr>
          <w:rFonts w:ascii="Times New Roman" w:hAnsi="Times New Roman" w:cs="Times New Roman"/>
          <w:sz w:val="28"/>
          <w:szCs w:val="28"/>
        </w:rPr>
        <w:t xml:space="preserve">t </w:t>
      </w:r>
      <w:r w:rsidR="00246BAE">
        <w:rPr>
          <w:rFonts w:ascii="Times New Roman" w:hAnsi="Times New Roman" w:cs="Times New Roman"/>
          <w:sz w:val="28"/>
          <w:szCs w:val="28"/>
        </w:rPr>
        <w:t>be</w:t>
      </w:r>
      <w:r w:rsidR="00B76C07">
        <w:rPr>
          <w:rFonts w:ascii="Times New Roman" w:hAnsi="Times New Roman" w:cs="Times New Roman"/>
          <w:sz w:val="28"/>
          <w:szCs w:val="28"/>
        </w:rPr>
        <w:t xml:space="preserve"> </w:t>
      </w:r>
      <w:r w:rsidR="00246BAE">
        <w:rPr>
          <w:rFonts w:ascii="Times New Roman" w:hAnsi="Times New Roman" w:cs="Times New Roman"/>
          <w:sz w:val="28"/>
          <w:szCs w:val="28"/>
        </w:rPr>
        <w:t xml:space="preserve">a </w:t>
      </w:r>
      <w:r w:rsidR="00B76C07">
        <w:rPr>
          <w:rFonts w:ascii="Times New Roman" w:hAnsi="Times New Roman" w:cs="Times New Roman"/>
          <w:sz w:val="28"/>
          <w:szCs w:val="28"/>
        </w:rPr>
        <w:t>realistic or sustainable development approach for many communities</w:t>
      </w:r>
      <w:r w:rsidR="00D27553" w:rsidRPr="00D27553">
        <w:rPr>
          <w:rFonts w:ascii="Times New Roman" w:hAnsi="Times New Roman" w:cs="Times New Roman"/>
          <w:sz w:val="28"/>
          <w:szCs w:val="28"/>
        </w:rPr>
        <w:t xml:space="preserve">.  </w:t>
      </w:r>
      <w:r w:rsidR="00D27553">
        <w:rPr>
          <w:rFonts w:ascii="Times New Roman" w:hAnsi="Times New Roman" w:cs="Times New Roman"/>
          <w:sz w:val="28"/>
          <w:szCs w:val="28"/>
        </w:rPr>
        <w:t xml:space="preserve">We are currently in discussions </w:t>
      </w:r>
      <w:r w:rsidR="007E17D9" w:rsidRPr="002F7CC2">
        <w:rPr>
          <w:rFonts w:ascii="Times New Roman" w:hAnsi="Times New Roman" w:cs="Times New Roman"/>
          <w:sz w:val="28"/>
          <w:szCs w:val="28"/>
        </w:rPr>
        <w:t>with the</w:t>
      </w:r>
      <w:r w:rsidR="009729E9" w:rsidRPr="002F7CC2">
        <w:rPr>
          <w:rFonts w:ascii="Times New Roman" w:hAnsi="Times New Roman" w:cs="Times New Roman"/>
          <w:sz w:val="28"/>
          <w:szCs w:val="28"/>
        </w:rPr>
        <w:t xml:space="preserve"> Afghan Government </w:t>
      </w:r>
      <w:r w:rsidR="00D27553">
        <w:rPr>
          <w:rFonts w:ascii="Times New Roman" w:hAnsi="Times New Roman" w:cs="Times New Roman"/>
          <w:sz w:val="28"/>
          <w:szCs w:val="28"/>
        </w:rPr>
        <w:t>to redesign</w:t>
      </w:r>
      <w:r w:rsidR="009729E9" w:rsidRPr="002F7CC2">
        <w:rPr>
          <w:rFonts w:ascii="Times New Roman" w:hAnsi="Times New Roman" w:cs="Times New Roman"/>
          <w:sz w:val="28"/>
          <w:szCs w:val="28"/>
        </w:rPr>
        <w:t xml:space="preserve"> our signature Good Performers Initiative program and will take this recommendation into account as we </w:t>
      </w:r>
      <w:r w:rsidR="007E17D9" w:rsidRPr="002F7CC2">
        <w:rPr>
          <w:rFonts w:ascii="Times New Roman" w:hAnsi="Times New Roman" w:cs="Times New Roman"/>
          <w:sz w:val="28"/>
          <w:szCs w:val="28"/>
        </w:rPr>
        <w:t xml:space="preserve">seek </w:t>
      </w:r>
      <w:r w:rsidR="00B76C07">
        <w:rPr>
          <w:rFonts w:ascii="Times New Roman" w:hAnsi="Times New Roman" w:cs="Times New Roman"/>
          <w:sz w:val="28"/>
          <w:szCs w:val="28"/>
        </w:rPr>
        <w:t>to</w:t>
      </w:r>
      <w:r w:rsidR="007E17D9" w:rsidRPr="002F7CC2">
        <w:rPr>
          <w:rFonts w:ascii="Times New Roman" w:hAnsi="Times New Roman" w:cs="Times New Roman"/>
          <w:sz w:val="28"/>
          <w:szCs w:val="28"/>
        </w:rPr>
        <w:t xml:space="preserve"> </w:t>
      </w:r>
      <w:r w:rsidR="009729E9" w:rsidRPr="002F7CC2">
        <w:rPr>
          <w:rFonts w:ascii="Times New Roman" w:hAnsi="Times New Roman" w:cs="Times New Roman"/>
          <w:sz w:val="28"/>
          <w:szCs w:val="28"/>
        </w:rPr>
        <w:t xml:space="preserve">increase </w:t>
      </w:r>
      <w:r w:rsidR="00FD4921">
        <w:rPr>
          <w:rFonts w:ascii="Times New Roman" w:hAnsi="Times New Roman" w:cs="Times New Roman"/>
          <w:sz w:val="28"/>
          <w:szCs w:val="28"/>
        </w:rPr>
        <w:t xml:space="preserve">the program’s </w:t>
      </w:r>
      <w:r w:rsidR="009729E9" w:rsidRPr="002F7CC2">
        <w:rPr>
          <w:rFonts w:ascii="Times New Roman" w:hAnsi="Times New Roman" w:cs="Times New Roman"/>
          <w:sz w:val="28"/>
          <w:szCs w:val="28"/>
        </w:rPr>
        <w:t xml:space="preserve">focus on rural alternative livelihoods. </w:t>
      </w:r>
      <w:r w:rsidR="007E17D9" w:rsidRPr="002F7CC2">
        <w:rPr>
          <w:rFonts w:ascii="Times New Roman" w:hAnsi="Times New Roman" w:cs="Times New Roman"/>
          <w:sz w:val="28"/>
          <w:szCs w:val="28"/>
        </w:rPr>
        <w:t xml:space="preserve"> We are also looking into increasing our support for microfinance</w:t>
      </w:r>
      <w:r w:rsidR="00FD4921">
        <w:rPr>
          <w:rFonts w:ascii="Times New Roman" w:hAnsi="Times New Roman" w:cs="Times New Roman"/>
          <w:sz w:val="28"/>
          <w:szCs w:val="28"/>
        </w:rPr>
        <w:t>,</w:t>
      </w:r>
      <w:r w:rsidR="007E17D9" w:rsidRPr="002F7CC2">
        <w:rPr>
          <w:rFonts w:ascii="Times New Roman" w:hAnsi="Times New Roman" w:cs="Times New Roman"/>
          <w:sz w:val="28"/>
          <w:szCs w:val="28"/>
        </w:rPr>
        <w:t xml:space="preserve"> as</w:t>
      </w:r>
      <w:r w:rsidR="009729E9" w:rsidRPr="002F7CC2">
        <w:rPr>
          <w:rFonts w:ascii="Times New Roman" w:hAnsi="Times New Roman" w:cs="Times New Roman"/>
          <w:sz w:val="28"/>
          <w:szCs w:val="28"/>
        </w:rPr>
        <w:t xml:space="preserve"> Senator Feinstein </w:t>
      </w:r>
      <w:r w:rsidR="00FD4921">
        <w:rPr>
          <w:rFonts w:ascii="Times New Roman" w:hAnsi="Times New Roman" w:cs="Times New Roman"/>
          <w:sz w:val="28"/>
          <w:szCs w:val="28"/>
        </w:rPr>
        <w:t>recommended</w:t>
      </w:r>
      <w:r w:rsidR="00FD4921" w:rsidRPr="002F7CC2">
        <w:rPr>
          <w:rFonts w:ascii="Times New Roman" w:hAnsi="Times New Roman" w:cs="Times New Roman"/>
          <w:sz w:val="28"/>
          <w:szCs w:val="28"/>
        </w:rPr>
        <w:t xml:space="preserve"> </w:t>
      </w:r>
      <w:r w:rsidR="009729E9" w:rsidRPr="002F7CC2">
        <w:rPr>
          <w:rFonts w:ascii="Times New Roman" w:hAnsi="Times New Roman" w:cs="Times New Roman"/>
          <w:sz w:val="28"/>
          <w:szCs w:val="28"/>
        </w:rPr>
        <w:t>dur</w:t>
      </w:r>
      <w:r w:rsidR="007E17D9" w:rsidRPr="002F7CC2">
        <w:rPr>
          <w:rFonts w:ascii="Times New Roman" w:hAnsi="Times New Roman" w:cs="Times New Roman"/>
          <w:sz w:val="28"/>
          <w:szCs w:val="28"/>
        </w:rPr>
        <w:t xml:space="preserve">ing the hearing, through </w:t>
      </w:r>
      <w:r w:rsidR="00D83316">
        <w:rPr>
          <w:rFonts w:ascii="Times New Roman" w:hAnsi="Times New Roman" w:cs="Times New Roman"/>
          <w:sz w:val="28"/>
          <w:szCs w:val="28"/>
        </w:rPr>
        <w:t>the development</w:t>
      </w:r>
      <w:r w:rsidR="00D83316" w:rsidRPr="002F7CC2">
        <w:rPr>
          <w:rFonts w:ascii="Times New Roman" w:hAnsi="Times New Roman" w:cs="Times New Roman"/>
          <w:sz w:val="28"/>
          <w:szCs w:val="28"/>
        </w:rPr>
        <w:t xml:space="preserve"> </w:t>
      </w:r>
      <w:r w:rsidR="008E5B08">
        <w:rPr>
          <w:rFonts w:ascii="Times New Roman" w:hAnsi="Times New Roman" w:cs="Times New Roman"/>
          <w:sz w:val="28"/>
          <w:szCs w:val="28"/>
        </w:rPr>
        <w:t xml:space="preserve">of a </w:t>
      </w:r>
      <w:r w:rsidR="009729E9" w:rsidRPr="002F7CC2">
        <w:rPr>
          <w:rFonts w:ascii="Times New Roman" w:hAnsi="Times New Roman" w:cs="Times New Roman"/>
          <w:sz w:val="28"/>
          <w:szCs w:val="28"/>
        </w:rPr>
        <w:t xml:space="preserve">broader system of </w:t>
      </w:r>
      <w:r w:rsidR="007E17D9" w:rsidRPr="002F7CC2">
        <w:rPr>
          <w:rFonts w:ascii="Times New Roman" w:hAnsi="Times New Roman" w:cs="Times New Roman"/>
          <w:sz w:val="28"/>
          <w:szCs w:val="28"/>
        </w:rPr>
        <w:t>alternative livelihood support with</w:t>
      </w:r>
      <w:r w:rsidR="009729E9" w:rsidRPr="002F7CC2">
        <w:rPr>
          <w:rFonts w:ascii="Times New Roman" w:hAnsi="Times New Roman" w:cs="Times New Roman"/>
          <w:sz w:val="28"/>
          <w:szCs w:val="28"/>
        </w:rPr>
        <w:t xml:space="preserve"> </w:t>
      </w:r>
      <w:r w:rsidR="00FD4921">
        <w:rPr>
          <w:rFonts w:ascii="Times New Roman" w:hAnsi="Times New Roman" w:cs="Times New Roman"/>
          <w:sz w:val="28"/>
          <w:szCs w:val="28"/>
        </w:rPr>
        <w:t>existing partner organizations</w:t>
      </w:r>
      <w:r w:rsidR="009729E9" w:rsidRPr="002F7CC2">
        <w:rPr>
          <w:rFonts w:ascii="Times New Roman" w:hAnsi="Times New Roman" w:cs="Times New Roman"/>
          <w:sz w:val="28"/>
          <w:szCs w:val="28"/>
        </w:rPr>
        <w:t xml:space="preserve">.  </w:t>
      </w:r>
    </w:p>
    <w:p w14:paraId="5C8BAF2F" w14:textId="77777777" w:rsidR="007E17D9" w:rsidRPr="00FC2A05" w:rsidRDefault="009729E9" w:rsidP="00FD5B1F">
      <w:pPr>
        <w:pStyle w:val="ListParagraph"/>
        <w:spacing w:after="0" w:line="480" w:lineRule="auto"/>
        <w:ind w:left="360" w:firstLine="360"/>
        <w:contextualSpacing w:val="0"/>
      </w:pPr>
      <w:r w:rsidRPr="004D7D96">
        <w:rPr>
          <w:rFonts w:ascii="Times New Roman" w:hAnsi="Times New Roman" w:cs="Times New Roman"/>
          <w:sz w:val="28"/>
          <w:szCs w:val="28"/>
        </w:rPr>
        <w:t xml:space="preserve">We appreciate </w:t>
      </w:r>
      <w:r w:rsidR="007E17D9" w:rsidRPr="004D7D96">
        <w:rPr>
          <w:rFonts w:ascii="Times New Roman" w:hAnsi="Times New Roman" w:cs="Times New Roman"/>
          <w:sz w:val="28"/>
          <w:szCs w:val="28"/>
        </w:rPr>
        <w:t>Congressional</w:t>
      </w:r>
      <w:r w:rsidRPr="004D7D96">
        <w:rPr>
          <w:rFonts w:ascii="Times New Roman" w:hAnsi="Times New Roman" w:cs="Times New Roman"/>
          <w:sz w:val="28"/>
          <w:szCs w:val="28"/>
        </w:rPr>
        <w:t xml:space="preserve"> support </w:t>
      </w:r>
      <w:r w:rsidR="007E17D9" w:rsidRPr="004D7D96">
        <w:rPr>
          <w:rFonts w:ascii="Times New Roman" w:hAnsi="Times New Roman" w:cs="Times New Roman"/>
          <w:sz w:val="28"/>
          <w:szCs w:val="28"/>
        </w:rPr>
        <w:t xml:space="preserve">for the Food Zone concept.  As </w:t>
      </w:r>
      <w:r w:rsidR="005E0701" w:rsidRPr="004D7D96">
        <w:rPr>
          <w:rFonts w:ascii="Times New Roman" w:hAnsi="Times New Roman" w:cs="Times New Roman"/>
          <w:sz w:val="28"/>
          <w:szCs w:val="28"/>
        </w:rPr>
        <w:t>A</w:t>
      </w:r>
      <w:r w:rsidR="005E0701">
        <w:rPr>
          <w:rFonts w:ascii="Times New Roman" w:hAnsi="Times New Roman" w:cs="Times New Roman"/>
          <w:sz w:val="28"/>
          <w:szCs w:val="28"/>
        </w:rPr>
        <w:t xml:space="preserve">ssistant Secretary </w:t>
      </w:r>
      <w:r w:rsidRPr="004D7D96">
        <w:rPr>
          <w:rFonts w:ascii="Times New Roman" w:hAnsi="Times New Roman" w:cs="Times New Roman"/>
          <w:sz w:val="28"/>
          <w:szCs w:val="28"/>
        </w:rPr>
        <w:t xml:space="preserve">Brownfield </w:t>
      </w:r>
      <w:r w:rsidR="003126AF">
        <w:rPr>
          <w:rFonts w:ascii="Times New Roman" w:hAnsi="Times New Roman" w:cs="Times New Roman"/>
          <w:sz w:val="28"/>
          <w:szCs w:val="28"/>
        </w:rPr>
        <w:t>noted</w:t>
      </w:r>
      <w:r w:rsidR="003126AF" w:rsidRPr="004D7D96">
        <w:rPr>
          <w:rFonts w:ascii="Times New Roman" w:hAnsi="Times New Roman" w:cs="Times New Roman"/>
          <w:sz w:val="28"/>
          <w:szCs w:val="28"/>
        </w:rPr>
        <w:t xml:space="preserve"> </w:t>
      </w:r>
      <w:r w:rsidR="003126AF">
        <w:rPr>
          <w:rFonts w:ascii="Times New Roman" w:hAnsi="Times New Roman" w:cs="Times New Roman"/>
          <w:sz w:val="28"/>
          <w:szCs w:val="28"/>
        </w:rPr>
        <w:t>in the hearing</w:t>
      </w:r>
      <w:r w:rsidR="007E17D9" w:rsidRPr="004D7D96">
        <w:rPr>
          <w:rFonts w:ascii="Times New Roman" w:hAnsi="Times New Roman" w:cs="Times New Roman"/>
          <w:sz w:val="28"/>
          <w:szCs w:val="28"/>
        </w:rPr>
        <w:t xml:space="preserve">, </w:t>
      </w:r>
      <w:r w:rsidRPr="004D7D96">
        <w:rPr>
          <w:rFonts w:ascii="Times New Roman" w:hAnsi="Times New Roman" w:cs="Times New Roman"/>
          <w:sz w:val="28"/>
          <w:szCs w:val="28"/>
        </w:rPr>
        <w:t>cultivation in the Helmand Food Zone core area was down again in 2013 – 42</w:t>
      </w:r>
      <w:r w:rsidR="003126AF">
        <w:rPr>
          <w:rFonts w:ascii="Times New Roman" w:hAnsi="Times New Roman" w:cs="Times New Roman"/>
          <w:sz w:val="28"/>
          <w:szCs w:val="28"/>
        </w:rPr>
        <w:t xml:space="preserve"> percent</w:t>
      </w:r>
      <w:r w:rsidRPr="004D7D96">
        <w:rPr>
          <w:rFonts w:ascii="Times New Roman" w:hAnsi="Times New Roman" w:cs="Times New Roman"/>
          <w:sz w:val="28"/>
          <w:szCs w:val="28"/>
        </w:rPr>
        <w:t xml:space="preserve"> from 2012 and 81 percent since the program began in 2008.</w:t>
      </w:r>
      <w:r w:rsidR="007E17D9" w:rsidRPr="004D7D96">
        <w:rPr>
          <w:rFonts w:ascii="Times New Roman" w:hAnsi="Times New Roman" w:cs="Times New Roman"/>
          <w:sz w:val="28"/>
          <w:szCs w:val="28"/>
        </w:rPr>
        <w:t xml:space="preserve">  The Afghan government is supportive of the Food Zone </w:t>
      </w:r>
      <w:r w:rsidR="000A6E73" w:rsidRPr="004D7D96">
        <w:rPr>
          <w:rFonts w:ascii="Times New Roman" w:hAnsi="Times New Roman" w:cs="Times New Roman"/>
          <w:sz w:val="28"/>
          <w:szCs w:val="28"/>
        </w:rPr>
        <w:t xml:space="preserve">concept and </w:t>
      </w:r>
      <w:r w:rsidR="003126AF">
        <w:rPr>
          <w:rFonts w:ascii="Times New Roman" w:hAnsi="Times New Roman" w:cs="Times New Roman"/>
          <w:sz w:val="28"/>
          <w:szCs w:val="28"/>
        </w:rPr>
        <w:t>continues to request</w:t>
      </w:r>
      <w:r w:rsidR="000A6E73" w:rsidRPr="004D7D96">
        <w:rPr>
          <w:rFonts w:ascii="Times New Roman" w:hAnsi="Times New Roman" w:cs="Times New Roman"/>
          <w:sz w:val="28"/>
          <w:szCs w:val="28"/>
        </w:rPr>
        <w:t xml:space="preserve"> additional Food Z</w:t>
      </w:r>
      <w:r w:rsidR="007E17D9" w:rsidRPr="004D7D96">
        <w:rPr>
          <w:rFonts w:ascii="Times New Roman" w:hAnsi="Times New Roman" w:cs="Times New Roman"/>
          <w:sz w:val="28"/>
          <w:szCs w:val="28"/>
        </w:rPr>
        <w:t>ones</w:t>
      </w:r>
      <w:r w:rsidR="003126AF">
        <w:rPr>
          <w:rFonts w:ascii="Times New Roman" w:hAnsi="Times New Roman" w:cs="Times New Roman"/>
          <w:sz w:val="28"/>
          <w:szCs w:val="28"/>
        </w:rPr>
        <w:t>,</w:t>
      </w:r>
      <w:r w:rsidR="007E17D9" w:rsidRPr="004D7D96">
        <w:rPr>
          <w:rFonts w:ascii="Times New Roman" w:hAnsi="Times New Roman" w:cs="Times New Roman"/>
          <w:sz w:val="28"/>
          <w:szCs w:val="28"/>
        </w:rPr>
        <w:t xml:space="preserve"> which we</w:t>
      </w:r>
      <w:r w:rsidR="009A3184">
        <w:rPr>
          <w:rFonts w:ascii="Times New Roman" w:hAnsi="Times New Roman" w:cs="Times New Roman"/>
          <w:sz w:val="28"/>
          <w:szCs w:val="28"/>
        </w:rPr>
        <w:t xml:space="preserve"> also</w:t>
      </w:r>
      <w:r w:rsidR="007E17D9" w:rsidRPr="004D7D96">
        <w:rPr>
          <w:rFonts w:ascii="Times New Roman" w:hAnsi="Times New Roman" w:cs="Times New Roman"/>
          <w:sz w:val="28"/>
          <w:szCs w:val="28"/>
        </w:rPr>
        <w:t xml:space="preserve"> encourage our international partners to support.  </w:t>
      </w:r>
      <w:r w:rsidRPr="004D7D96">
        <w:rPr>
          <w:rFonts w:ascii="Times New Roman" w:hAnsi="Times New Roman" w:cs="Times New Roman"/>
          <w:sz w:val="28"/>
          <w:szCs w:val="28"/>
        </w:rPr>
        <w:t xml:space="preserve">  </w:t>
      </w:r>
    </w:p>
    <w:p w14:paraId="5C8BAF30" w14:textId="77777777" w:rsidR="00B01944" w:rsidRPr="00FD5B1F" w:rsidRDefault="0008662C" w:rsidP="00FD5B1F">
      <w:pPr>
        <w:pStyle w:val="ListParagraph"/>
        <w:numPr>
          <w:ilvl w:val="0"/>
          <w:numId w:val="4"/>
        </w:numPr>
        <w:spacing w:after="0" w:line="480" w:lineRule="auto"/>
        <w:contextualSpacing w:val="0"/>
        <w:rPr>
          <w:rFonts w:ascii="Times New Roman" w:hAnsi="Times New Roman" w:cs="Times New Roman"/>
          <w:b/>
          <w:sz w:val="28"/>
          <w:szCs w:val="28"/>
        </w:rPr>
      </w:pPr>
      <w:r w:rsidRPr="002F7CC2">
        <w:rPr>
          <w:rFonts w:ascii="Times New Roman" w:hAnsi="Times New Roman" w:cs="Times New Roman"/>
          <w:b/>
          <w:sz w:val="28"/>
          <w:szCs w:val="28"/>
        </w:rPr>
        <w:t xml:space="preserve">Continued Support </w:t>
      </w:r>
      <w:r w:rsidR="002F7CC2" w:rsidRPr="002F7CC2">
        <w:rPr>
          <w:rFonts w:ascii="Times New Roman" w:hAnsi="Times New Roman" w:cs="Times New Roman"/>
          <w:b/>
          <w:sz w:val="28"/>
          <w:szCs w:val="28"/>
        </w:rPr>
        <w:t>for</w:t>
      </w:r>
      <w:r w:rsidRPr="002F7CC2">
        <w:rPr>
          <w:rFonts w:ascii="Times New Roman" w:hAnsi="Times New Roman" w:cs="Times New Roman"/>
          <w:b/>
          <w:sz w:val="28"/>
          <w:szCs w:val="28"/>
        </w:rPr>
        <w:t xml:space="preserve"> </w:t>
      </w:r>
      <w:r w:rsidR="007E17D9" w:rsidRPr="002F7CC2">
        <w:rPr>
          <w:rFonts w:ascii="Times New Roman" w:hAnsi="Times New Roman" w:cs="Times New Roman"/>
          <w:b/>
          <w:sz w:val="28"/>
          <w:szCs w:val="28"/>
        </w:rPr>
        <w:t xml:space="preserve">Drug Enforcement Administration (DEA) </w:t>
      </w:r>
      <w:r w:rsidRPr="002F7CC2">
        <w:rPr>
          <w:rFonts w:ascii="Times New Roman" w:hAnsi="Times New Roman" w:cs="Times New Roman"/>
          <w:b/>
          <w:sz w:val="28"/>
          <w:szCs w:val="28"/>
        </w:rPr>
        <w:t>Vetted Units</w:t>
      </w:r>
      <w:r w:rsidR="00B01944" w:rsidRPr="002F7CC2">
        <w:rPr>
          <w:rFonts w:ascii="Times New Roman" w:hAnsi="Times New Roman" w:cs="Times New Roman"/>
          <w:b/>
          <w:sz w:val="28"/>
          <w:szCs w:val="28"/>
        </w:rPr>
        <w:t xml:space="preserve">:  </w:t>
      </w:r>
      <w:r w:rsidR="00B01944" w:rsidRPr="002F7CC2">
        <w:rPr>
          <w:rFonts w:ascii="Times New Roman" w:hAnsi="Times New Roman" w:cs="Times New Roman"/>
          <w:sz w:val="28"/>
          <w:szCs w:val="28"/>
        </w:rPr>
        <w:t>We greatly appreciate the support the Senate Drug Caucus has given this particular part of our program.</w:t>
      </w:r>
      <w:r w:rsidR="00147E49" w:rsidRPr="002F7CC2">
        <w:rPr>
          <w:rFonts w:ascii="Times New Roman" w:hAnsi="Times New Roman" w:cs="Times New Roman"/>
          <w:sz w:val="28"/>
          <w:szCs w:val="28"/>
        </w:rPr>
        <w:t xml:space="preserve"> </w:t>
      </w:r>
      <w:r w:rsidR="005153BA" w:rsidRPr="002F7CC2">
        <w:rPr>
          <w:rFonts w:ascii="Times New Roman" w:hAnsi="Times New Roman" w:cs="Times New Roman"/>
          <w:sz w:val="28"/>
          <w:szCs w:val="28"/>
        </w:rPr>
        <w:t xml:space="preserve"> </w:t>
      </w:r>
      <w:r w:rsidR="00B01944" w:rsidRPr="002F7CC2">
        <w:rPr>
          <w:rFonts w:ascii="Times New Roman" w:hAnsi="Times New Roman" w:cs="Times New Roman"/>
          <w:sz w:val="28"/>
          <w:szCs w:val="28"/>
        </w:rPr>
        <w:t xml:space="preserve">Although we cannot predict </w:t>
      </w:r>
      <w:r w:rsidR="009A3184">
        <w:rPr>
          <w:rFonts w:ascii="Times New Roman" w:hAnsi="Times New Roman" w:cs="Times New Roman"/>
          <w:sz w:val="28"/>
          <w:szCs w:val="28"/>
        </w:rPr>
        <w:t>the precise</w:t>
      </w:r>
      <w:r w:rsidR="00B01944" w:rsidRPr="002F7CC2">
        <w:rPr>
          <w:rFonts w:ascii="Times New Roman" w:hAnsi="Times New Roman" w:cs="Times New Roman"/>
          <w:sz w:val="28"/>
          <w:szCs w:val="28"/>
        </w:rPr>
        <w:t xml:space="preserve"> footprint until post-2014</w:t>
      </w:r>
      <w:r w:rsidR="0027298D">
        <w:rPr>
          <w:rFonts w:ascii="Times New Roman" w:hAnsi="Times New Roman" w:cs="Times New Roman"/>
          <w:sz w:val="28"/>
          <w:szCs w:val="28"/>
        </w:rPr>
        <w:t xml:space="preserve"> </w:t>
      </w:r>
      <w:r w:rsidR="00B01944" w:rsidRPr="002F7CC2">
        <w:rPr>
          <w:rFonts w:ascii="Times New Roman" w:hAnsi="Times New Roman" w:cs="Times New Roman"/>
          <w:sz w:val="28"/>
          <w:szCs w:val="28"/>
        </w:rPr>
        <w:t>personnel and resource real</w:t>
      </w:r>
      <w:r w:rsidR="00246BAE">
        <w:rPr>
          <w:rFonts w:ascii="Times New Roman" w:hAnsi="Times New Roman" w:cs="Times New Roman"/>
          <w:sz w:val="28"/>
          <w:szCs w:val="28"/>
        </w:rPr>
        <w:t>i</w:t>
      </w:r>
      <w:r w:rsidR="00B01944" w:rsidRPr="002F7CC2">
        <w:rPr>
          <w:rFonts w:ascii="Times New Roman" w:hAnsi="Times New Roman" w:cs="Times New Roman"/>
          <w:sz w:val="28"/>
          <w:szCs w:val="28"/>
        </w:rPr>
        <w:t>ties are clarified,</w:t>
      </w:r>
      <w:r w:rsidR="000A6E73" w:rsidRPr="000A6E73">
        <w:rPr>
          <w:rFonts w:ascii="Times New Roman" w:hAnsi="Times New Roman" w:cs="Times New Roman"/>
          <w:sz w:val="28"/>
          <w:szCs w:val="28"/>
        </w:rPr>
        <w:t xml:space="preserve"> </w:t>
      </w:r>
      <w:r w:rsidR="000A6E73">
        <w:rPr>
          <w:rFonts w:ascii="Times New Roman" w:hAnsi="Times New Roman" w:cs="Times New Roman"/>
          <w:sz w:val="28"/>
          <w:szCs w:val="28"/>
        </w:rPr>
        <w:t>w</w:t>
      </w:r>
      <w:r w:rsidR="000A6E73" w:rsidRPr="002F7CC2">
        <w:rPr>
          <w:rFonts w:ascii="Times New Roman" w:hAnsi="Times New Roman" w:cs="Times New Roman"/>
          <w:sz w:val="28"/>
          <w:szCs w:val="28"/>
        </w:rPr>
        <w:t xml:space="preserve">e </w:t>
      </w:r>
      <w:r w:rsidR="00C953BD">
        <w:rPr>
          <w:rFonts w:ascii="Times New Roman" w:hAnsi="Times New Roman" w:cs="Times New Roman"/>
          <w:sz w:val="28"/>
          <w:szCs w:val="28"/>
        </w:rPr>
        <w:t>plan to</w:t>
      </w:r>
      <w:r w:rsidR="00C953BD" w:rsidRPr="002F7CC2">
        <w:rPr>
          <w:rFonts w:ascii="Times New Roman" w:hAnsi="Times New Roman" w:cs="Times New Roman"/>
          <w:sz w:val="28"/>
          <w:szCs w:val="28"/>
        </w:rPr>
        <w:t xml:space="preserve"> </w:t>
      </w:r>
      <w:r w:rsidR="000A6E73" w:rsidRPr="002F7CC2">
        <w:rPr>
          <w:rFonts w:ascii="Times New Roman" w:hAnsi="Times New Roman" w:cs="Times New Roman"/>
          <w:sz w:val="28"/>
          <w:szCs w:val="28"/>
        </w:rPr>
        <w:t xml:space="preserve">continue our support </w:t>
      </w:r>
      <w:r w:rsidR="009A3184">
        <w:rPr>
          <w:rFonts w:ascii="Times New Roman" w:hAnsi="Times New Roman" w:cs="Times New Roman"/>
          <w:sz w:val="28"/>
          <w:szCs w:val="28"/>
        </w:rPr>
        <w:t>for</w:t>
      </w:r>
      <w:r w:rsidR="000A6E73" w:rsidRPr="002F7CC2">
        <w:rPr>
          <w:rFonts w:ascii="Times New Roman" w:hAnsi="Times New Roman" w:cs="Times New Roman"/>
          <w:sz w:val="28"/>
          <w:szCs w:val="28"/>
        </w:rPr>
        <w:t xml:space="preserve"> </w:t>
      </w:r>
      <w:r w:rsidR="00C953BD">
        <w:rPr>
          <w:rFonts w:ascii="Times New Roman" w:hAnsi="Times New Roman" w:cs="Times New Roman"/>
          <w:sz w:val="28"/>
          <w:szCs w:val="28"/>
        </w:rPr>
        <w:t xml:space="preserve">the </w:t>
      </w:r>
      <w:r w:rsidR="000A6E73" w:rsidRPr="002F7CC2">
        <w:rPr>
          <w:rFonts w:ascii="Times New Roman" w:hAnsi="Times New Roman" w:cs="Times New Roman"/>
          <w:sz w:val="28"/>
          <w:szCs w:val="28"/>
        </w:rPr>
        <w:t xml:space="preserve">DEA and </w:t>
      </w:r>
      <w:r w:rsidR="009A3184">
        <w:rPr>
          <w:rFonts w:ascii="Times New Roman" w:hAnsi="Times New Roman" w:cs="Times New Roman"/>
          <w:sz w:val="28"/>
          <w:szCs w:val="28"/>
        </w:rPr>
        <w:t>its</w:t>
      </w:r>
      <w:r w:rsidR="009A3184" w:rsidRPr="002F7CC2">
        <w:rPr>
          <w:rFonts w:ascii="Times New Roman" w:hAnsi="Times New Roman" w:cs="Times New Roman"/>
          <w:sz w:val="28"/>
          <w:szCs w:val="28"/>
        </w:rPr>
        <w:t xml:space="preserve"> </w:t>
      </w:r>
      <w:r w:rsidR="000A6E73" w:rsidRPr="002F7CC2">
        <w:rPr>
          <w:rFonts w:ascii="Times New Roman" w:hAnsi="Times New Roman" w:cs="Times New Roman"/>
          <w:sz w:val="28"/>
          <w:szCs w:val="28"/>
        </w:rPr>
        <w:t>exemplary work with the vetted units.</w:t>
      </w:r>
    </w:p>
    <w:p w14:paraId="5C8BAF31" w14:textId="77777777" w:rsidR="006767E1" w:rsidRPr="00FD5B1F" w:rsidRDefault="009A321B" w:rsidP="00FD5B1F">
      <w:pPr>
        <w:pStyle w:val="ListParagraph"/>
        <w:numPr>
          <w:ilvl w:val="0"/>
          <w:numId w:val="4"/>
        </w:numPr>
        <w:spacing w:after="0" w:line="480" w:lineRule="auto"/>
        <w:contextualSpacing w:val="0"/>
        <w:rPr>
          <w:rFonts w:ascii="Times New Roman" w:hAnsi="Times New Roman" w:cs="Times New Roman"/>
          <w:b/>
          <w:sz w:val="28"/>
          <w:szCs w:val="28"/>
        </w:rPr>
      </w:pPr>
      <w:r w:rsidRPr="002F7CC2">
        <w:rPr>
          <w:rFonts w:ascii="Times New Roman" w:hAnsi="Times New Roman" w:cs="Times New Roman"/>
          <w:b/>
          <w:sz w:val="28"/>
          <w:szCs w:val="28"/>
        </w:rPr>
        <w:t>Comprehensive Counternarcotics Strategy</w:t>
      </w:r>
      <w:r w:rsidR="006767E1" w:rsidRPr="002F7CC2">
        <w:rPr>
          <w:rFonts w:ascii="Times New Roman" w:hAnsi="Times New Roman" w:cs="Times New Roman"/>
          <w:b/>
          <w:sz w:val="28"/>
          <w:szCs w:val="28"/>
        </w:rPr>
        <w:t xml:space="preserve">:  </w:t>
      </w:r>
      <w:r w:rsidR="00AA5451">
        <w:rPr>
          <w:rFonts w:ascii="Times New Roman" w:hAnsi="Times New Roman" w:cs="Times New Roman"/>
          <w:sz w:val="28"/>
          <w:szCs w:val="28"/>
        </w:rPr>
        <w:t xml:space="preserve">The interagency is currently operating under a CN strategy approved by the Deputies Committee in December 2012.  </w:t>
      </w:r>
      <w:r w:rsidR="00452F91">
        <w:rPr>
          <w:rFonts w:ascii="Times New Roman" w:hAnsi="Times New Roman" w:cs="Times New Roman"/>
          <w:sz w:val="28"/>
          <w:szCs w:val="28"/>
        </w:rPr>
        <w:t>The Department of Defense</w:t>
      </w:r>
      <w:r w:rsidR="00982073">
        <w:rPr>
          <w:rFonts w:ascii="Times New Roman" w:hAnsi="Times New Roman" w:cs="Times New Roman"/>
          <w:sz w:val="28"/>
          <w:szCs w:val="28"/>
        </w:rPr>
        <w:t xml:space="preserve"> and</w:t>
      </w:r>
      <w:r w:rsidR="00452F91">
        <w:rPr>
          <w:rFonts w:ascii="Times New Roman" w:hAnsi="Times New Roman" w:cs="Times New Roman"/>
          <w:sz w:val="28"/>
          <w:szCs w:val="28"/>
        </w:rPr>
        <w:t xml:space="preserve"> the Drug Enforcement Administration</w:t>
      </w:r>
      <w:r w:rsidR="00AA5451">
        <w:rPr>
          <w:rFonts w:ascii="Times New Roman" w:hAnsi="Times New Roman" w:cs="Times New Roman"/>
          <w:sz w:val="28"/>
          <w:szCs w:val="28"/>
        </w:rPr>
        <w:t xml:space="preserve"> </w:t>
      </w:r>
      <w:r w:rsidR="00452F91">
        <w:rPr>
          <w:rFonts w:ascii="Times New Roman" w:hAnsi="Times New Roman" w:cs="Times New Roman"/>
          <w:sz w:val="28"/>
          <w:szCs w:val="28"/>
        </w:rPr>
        <w:t>have conducted post-2014 strategic reviews</w:t>
      </w:r>
      <w:r w:rsidR="00AA5451">
        <w:rPr>
          <w:rFonts w:ascii="Times New Roman" w:hAnsi="Times New Roman" w:cs="Times New Roman"/>
          <w:sz w:val="28"/>
          <w:szCs w:val="28"/>
        </w:rPr>
        <w:t xml:space="preserve">.  We have also reviewed our </w:t>
      </w:r>
      <w:r w:rsidR="00452F91" w:rsidRPr="002F7CC2">
        <w:rPr>
          <w:rFonts w:ascii="Times New Roman" w:hAnsi="Times New Roman" w:cs="Times New Roman"/>
          <w:sz w:val="28"/>
          <w:szCs w:val="28"/>
        </w:rPr>
        <w:t>programs to ensure</w:t>
      </w:r>
      <w:r w:rsidR="00452F91">
        <w:rPr>
          <w:rFonts w:ascii="Times New Roman" w:hAnsi="Times New Roman" w:cs="Times New Roman"/>
          <w:sz w:val="28"/>
          <w:szCs w:val="28"/>
        </w:rPr>
        <w:t xml:space="preserve"> that</w:t>
      </w:r>
      <w:r w:rsidR="00452F91" w:rsidRPr="002F7CC2">
        <w:rPr>
          <w:rFonts w:ascii="Times New Roman" w:hAnsi="Times New Roman" w:cs="Times New Roman"/>
          <w:sz w:val="28"/>
          <w:szCs w:val="28"/>
        </w:rPr>
        <w:t xml:space="preserve"> </w:t>
      </w:r>
      <w:r w:rsidR="00452F91">
        <w:rPr>
          <w:rFonts w:ascii="Times New Roman" w:hAnsi="Times New Roman" w:cs="Times New Roman"/>
          <w:sz w:val="28"/>
          <w:szCs w:val="28"/>
        </w:rPr>
        <w:t xml:space="preserve">they are as effective as possible, sustainable, and adaptable for the post-2014 environment.  </w:t>
      </w:r>
      <w:r w:rsidR="006767E1" w:rsidRPr="002F7CC2">
        <w:rPr>
          <w:rFonts w:ascii="Times New Roman" w:hAnsi="Times New Roman" w:cs="Times New Roman"/>
          <w:sz w:val="28"/>
          <w:szCs w:val="28"/>
        </w:rPr>
        <w:t>While the post-2014 environment is still unclear, w</w:t>
      </w:r>
      <w:r w:rsidR="00B01944" w:rsidRPr="002F7CC2">
        <w:rPr>
          <w:rFonts w:ascii="Times New Roman" w:hAnsi="Times New Roman" w:cs="Times New Roman"/>
          <w:sz w:val="28"/>
          <w:szCs w:val="28"/>
        </w:rPr>
        <w:t>e agree that a comprehensive st</w:t>
      </w:r>
      <w:r w:rsidR="006767E1" w:rsidRPr="002F7CC2">
        <w:rPr>
          <w:rFonts w:ascii="Times New Roman" w:hAnsi="Times New Roman" w:cs="Times New Roman"/>
          <w:sz w:val="28"/>
          <w:szCs w:val="28"/>
        </w:rPr>
        <w:t>rategy is important for success, and</w:t>
      </w:r>
      <w:r w:rsidR="00B01944" w:rsidRPr="002F7CC2">
        <w:rPr>
          <w:rFonts w:ascii="Times New Roman" w:hAnsi="Times New Roman" w:cs="Times New Roman"/>
          <w:sz w:val="28"/>
          <w:szCs w:val="28"/>
        </w:rPr>
        <w:t xml:space="preserve"> </w:t>
      </w:r>
      <w:r w:rsidR="006767E1" w:rsidRPr="002F7CC2">
        <w:rPr>
          <w:rFonts w:ascii="Times New Roman" w:hAnsi="Times New Roman" w:cs="Times New Roman"/>
          <w:sz w:val="28"/>
          <w:szCs w:val="28"/>
        </w:rPr>
        <w:t xml:space="preserve">we </w:t>
      </w:r>
      <w:r w:rsidR="00AA5451">
        <w:rPr>
          <w:rFonts w:ascii="Times New Roman" w:hAnsi="Times New Roman" w:cs="Times New Roman"/>
          <w:sz w:val="28"/>
          <w:szCs w:val="28"/>
        </w:rPr>
        <w:t>stand</w:t>
      </w:r>
      <w:r w:rsidR="00AA5451" w:rsidRPr="002F7CC2">
        <w:rPr>
          <w:rFonts w:ascii="Times New Roman" w:hAnsi="Times New Roman" w:cs="Times New Roman"/>
          <w:sz w:val="28"/>
          <w:szCs w:val="28"/>
        </w:rPr>
        <w:t xml:space="preserve"> </w:t>
      </w:r>
      <w:r w:rsidR="006767E1" w:rsidRPr="002F7CC2">
        <w:rPr>
          <w:rFonts w:ascii="Times New Roman" w:hAnsi="Times New Roman" w:cs="Times New Roman"/>
          <w:sz w:val="28"/>
          <w:szCs w:val="28"/>
        </w:rPr>
        <w:t xml:space="preserve">ready to contribute to a new interagency counternarcotics strategy.  </w:t>
      </w:r>
    </w:p>
    <w:p w14:paraId="5C8BAF32" w14:textId="77777777" w:rsidR="002F7CC2" w:rsidRPr="00FD5B1F" w:rsidRDefault="002F7CC2" w:rsidP="00FD5B1F">
      <w:pPr>
        <w:pStyle w:val="ListParagraph"/>
        <w:numPr>
          <w:ilvl w:val="0"/>
          <w:numId w:val="4"/>
        </w:numPr>
        <w:spacing w:after="0" w:line="480" w:lineRule="auto"/>
        <w:contextualSpacing w:val="0"/>
        <w:rPr>
          <w:rFonts w:ascii="Times New Roman" w:hAnsi="Times New Roman" w:cs="Times New Roman"/>
          <w:b/>
          <w:sz w:val="28"/>
          <w:szCs w:val="28"/>
        </w:rPr>
      </w:pPr>
      <w:r w:rsidRPr="002F7CC2">
        <w:rPr>
          <w:rFonts w:ascii="Times New Roman" w:hAnsi="Times New Roman" w:cs="Times New Roman"/>
          <w:b/>
          <w:sz w:val="28"/>
          <w:szCs w:val="28"/>
        </w:rPr>
        <w:t xml:space="preserve">Targeting Heroin Processing Labs Over Crop Eradication:  </w:t>
      </w:r>
      <w:r w:rsidRPr="002F7CC2">
        <w:rPr>
          <w:rFonts w:ascii="Times New Roman" w:hAnsi="Times New Roman" w:cs="Times New Roman"/>
          <w:sz w:val="28"/>
          <w:szCs w:val="28"/>
        </w:rPr>
        <w:t>INL</w:t>
      </w:r>
      <w:r w:rsidR="00452F91">
        <w:rPr>
          <w:rFonts w:ascii="Times New Roman" w:hAnsi="Times New Roman" w:cs="Times New Roman"/>
          <w:sz w:val="28"/>
          <w:szCs w:val="28"/>
        </w:rPr>
        <w:t xml:space="preserve"> supports a </w:t>
      </w:r>
      <w:r w:rsidRPr="002F7CC2">
        <w:rPr>
          <w:rFonts w:ascii="Times New Roman" w:hAnsi="Times New Roman" w:cs="Times New Roman"/>
          <w:sz w:val="28"/>
          <w:szCs w:val="28"/>
        </w:rPr>
        <w:t>compre</w:t>
      </w:r>
      <w:r>
        <w:rPr>
          <w:rFonts w:ascii="Times New Roman" w:hAnsi="Times New Roman" w:cs="Times New Roman"/>
          <w:sz w:val="28"/>
          <w:szCs w:val="28"/>
        </w:rPr>
        <w:t>he</w:t>
      </w:r>
      <w:r w:rsidRPr="002F7CC2">
        <w:rPr>
          <w:rFonts w:ascii="Times New Roman" w:hAnsi="Times New Roman" w:cs="Times New Roman"/>
          <w:sz w:val="28"/>
          <w:szCs w:val="28"/>
        </w:rPr>
        <w:t xml:space="preserve">nsive approach to </w:t>
      </w:r>
      <w:r w:rsidR="00452F91">
        <w:rPr>
          <w:rFonts w:ascii="Times New Roman" w:hAnsi="Times New Roman" w:cs="Times New Roman"/>
          <w:sz w:val="28"/>
          <w:szCs w:val="28"/>
        </w:rPr>
        <w:t xml:space="preserve">counternarcotics efforts in Afghanistan, which </w:t>
      </w:r>
      <w:r w:rsidRPr="002F7CC2">
        <w:rPr>
          <w:rFonts w:ascii="Times New Roman" w:hAnsi="Times New Roman" w:cs="Times New Roman"/>
          <w:sz w:val="28"/>
          <w:szCs w:val="28"/>
        </w:rPr>
        <w:t xml:space="preserve">includes both interdiction and eradication, as well as alternative development, public information, capacity building, and demand reduction. </w:t>
      </w:r>
      <w:r w:rsidR="00AA5451">
        <w:rPr>
          <w:rFonts w:ascii="Times New Roman" w:hAnsi="Times New Roman" w:cs="Times New Roman"/>
          <w:sz w:val="28"/>
          <w:szCs w:val="28"/>
        </w:rPr>
        <w:t xml:space="preserve"> </w:t>
      </w:r>
      <w:r w:rsidRPr="002F7CC2">
        <w:rPr>
          <w:rFonts w:ascii="Times New Roman" w:hAnsi="Times New Roman" w:cs="Times New Roman"/>
          <w:sz w:val="28"/>
          <w:szCs w:val="28"/>
        </w:rPr>
        <w:t xml:space="preserve">INL strongly supports the interdiction program, which represents </w:t>
      </w:r>
      <w:r w:rsidR="00673D9A">
        <w:rPr>
          <w:rFonts w:ascii="Times New Roman" w:hAnsi="Times New Roman" w:cs="Times New Roman"/>
          <w:sz w:val="28"/>
          <w:szCs w:val="28"/>
        </w:rPr>
        <w:t>nearly</w:t>
      </w:r>
      <w:r w:rsidRPr="002F7CC2">
        <w:rPr>
          <w:rFonts w:ascii="Times New Roman" w:hAnsi="Times New Roman" w:cs="Times New Roman"/>
          <w:sz w:val="28"/>
          <w:szCs w:val="28"/>
        </w:rPr>
        <w:t xml:space="preserve"> half of INL’s Afghanistan counternarcotics program budget.  </w:t>
      </w:r>
      <w:r w:rsidR="006767E1" w:rsidRPr="002F7CC2">
        <w:rPr>
          <w:rFonts w:ascii="Times New Roman" w:hAnsi="Times New Roman" w:cs="Times New Roman"/>
          <w:sz w:val="28"/>
          <w:szCs w:val="28"/>
        </w:rPr>
        <w:t>INL’s support for eradication is limited to the Governor Led Eradication (GLE) program, which is just three percent of our CN budget.  Based on experience in other countries and current U.S. government analysis, we know that eradication injects risk into the farmers’ planting decisions creating a deterrent effect, and it</w:t>
      </w:r>
      <w:r w:rsidR="00AA5451">
        <w:rPr>
          <w:rFonts w:ascii="Times New Roman" w:hAnsi="Times New Roman" w:cs="Times New Roman"/>
          <w:sz w:val="28"/>
          <w:szCs w:val="28"/>
        </w:rPr>
        <w:t xml:space="preserve"> i</w:t>
      </w:r>
      <w:r w:rsidR="006767E1" w:rsidRPr="002F7CC2">
        <w:rPr>
          <w:rFonts w:ascii="Times New Roman" w:hAnsi="Times New Roman" w:cs="Times New Roman"/>
          <w:sz w:val="28"/>
          <w:szCs w:val="28"/>
        </w:rPr>
        <w:t>s important that we continue this effort</w:t>
      </w:r>
      <w:r w:rsidRPr="002F7CC2">
        <w:rPr>
          <w:rFonts w:ascii="Times New Roman" w:hAnsi="Times New Roman" w:cs="Times New Roman"/>
          <w:sz w:val="28"/>
          <w:szCs w:val="28"/>
        </w:rPr>
        <w:t xml:space="preserve"> as part of a holistic approach to counternarcotics efforts in Afghanistan.   </w:t>
      </w:r>
    </w:p>
    <w:p w14:paraId="5C8BAF33" w14:textId="77777777" w:rsidR="002F7CC2" w:rsidRPr="00D56DD6" w:rsidRDefault="0033552D" w:rsidP="00D56DD6">
      <w:pPr>
        <w:pStyle w:val="ListParagraph"/>
        <w:numPr>
          <w:ilvl w:val="0"/>
          <w:numId w:val="4"/>
        </w:numPr>
        <w:spacing w:after="0" w:line="480" w:lineRule="auto"/>
        <w:contextualSpacing w:val="0"/>
        <w:rPr>
          <w:rFonts w:ascii="Times New Roman" w:hAnsi="Times New Roman" w:cs="Times New Roman"/>
          <w:sz w:val="28"/>
          <w:szCs w:val="28"/>
        </w:rPr>
      </w:pPr>
      <w:r w:rsidRPr="002F7CC2">
        <w:rPr>
          <w:rFonts w:ascii="Times New Roman" w:hAnsi="Times New Roman" w:cs="Times New Roman"/>
          <w:b/>
          <w:sz w:val="28"/>
          <w:szCs w:val="28"/>
        </w:rPr>
        <w:t>Stop Purchase Of Special Missions Wing Aircraft</w:t>
      </w:r>
      <w:r w:rsidR="002F7CC2" w:rsidRPr="002F7CC2">
        <w:rPr>
          <w:rFonts w:ascii="Times New Roman" w:hAnsi="Times New Roman" w:cs="Times New Roman"/>
          <w:b/>
          <w:sz w:val="28"/>
          <w:szCs w:val="28"/>
        </w:rPr>
        <w:t>:</w:t>
      </w:r>
      <w:r w:rsidR="002F7CC2" w:rsidRPr="002F7CC2">
        <w:rPr>
          <w:rFonts w:ascii="Times New Roman" w:hAnsi="Times New Roman" w:cs="Times New Roman"/>
          <w:sz w:val="28"/>
          <w:szCs w:val="28"/>
        </w:rPr>
        <w:t xml:space="preserve">  On this recommendation, we defer to </w:t>
      </w:r>
      <w:r w:rsidRPr="002F7CC2">
        <w:rPr>
          <w:rFonts w:ascii="Times New Roman" w:hAnsi="Times New Roman" w:cs="Times New Roman"/>
          <w:sz w:val="28"/>
          <w:szCs w:val="28"/>
        </w:rPr>
        <w:t>the Department of Defense.</w:t>
      </w:r>
    </w:p>
    <w:p w14:paraId="5C8BAF34" w14:textId="77777777" w:rsidR="009C65B2" w:rsidRDefault="0033552D" w:rsidP="00FD5B1F">
      <w:pPr>
        <w:pStyle w:val="ListParagraph"/>
        <w:numPr>
          <w:ilvl w:val="0"/>
          <w:numId w:val="4"/>
        </w:numPr>
        <w:spacing w:after="0" w:line="480" w:lineRule="auto"/>
        <w:contextualSpacing w:val="0"/>
        <w:rPr>
          <w:rFonts w:ascii="Times New Roman" w:hAnsi="Times New Roman" w:cs="Times New Roman"/>
          <w:sz w:val="28"/>
          <w:szCs w:val="28"/>
        </w:rPr>
      </w:pPr>
      <w:r w:rsidRPr="002F7CC2">
        <w:rPr>
          <w:rFonts w:ascii="Times New Roman" w:hAnsi="Times New Roman" w:cs="Times New Roman"/>
          <w:b/>
          <w:sz w:val="28"/>
          <w:szCs w:val="28"/>
        </w:rPr>
        <w:t>Maintain The Afghan Threat Finance Cell</w:t>
      </w:r>
      <w:r w:rsidR="002F7CC2" w:rsidRPr="002F7CC2">
        <w:rPr>
          <w:rFonts w:ascii="Times New Roman" w:hAnsi="Times New Roman" w:cs="Times New Roman"/>
          <w:b/>
          <w:sz w:val="28"/>
          <w:szCs w:val="28"/>
        </w:rPr>
        <w:t xml:space="preserve">: </w:t>
      </w:r>
      <w:r w:rsidR="00AA5451">
        <w:rPr>
          <w:rFonts w:ascii="Times New Roman" w:hAnsi="Times New Roman" w:cs="Times New Roman"/>
          <w:b/>
          <w:sz w:val="28"/>
          <w:szCs w:val="28"/>
        </w:rPr>
        <w:t xml:space="preserve"> </w:t>
      </w:r>
      <w:r w:rsidR="002F7CC2" w:rsidRPr="000A6E73">
        <w:rPr>
          <w:rFonts w:ascii="Times New Roman" w:hAnsi="Times New Roman" w:cs="Times New Roman"/>
          <w:sz w:val="28"/>
          <w:szCs w:val="28"/>
        </w:rPr>
        <w:t>Discussions are ongoing about the future of the Afghan Threat Finance Cell</w:t>
      </w:r>
      <w:r w:rsidR="002A7C8C">
        <w:rPr>
          <w:rFonts w:ascii="Times New Roman" w:hAnsi="Times New Roman" w:cs="Times New Roman"/>
          <w:sz w:val="28"/>
          <w:szCs w:val="28"/>
        </w:rPr>
        <w:t xml:space="preserve"> (ATFC)</w:t>
      </w:r>
      <w:r w:rsidR="002F7CC2" w:rsidRPr="000A6E73">
        <w:rPr>
          <w:rFonts w:ascii="Times New Roman" w:hAnsi="Times New Roman" w:cs="Times New Roman"/>
          <w:sz w:val="28"/>
          <w:szCs w:val="28"/>
        </w:rPr>
        <w:t xml:space="preserve">, as many of the post-2014 decisions still have to be made.  We agree that the mission of the ATFC is important, and INL supports its work both in concept and </w:t>
      </w:r>
      <w:r w:rsidR="00314F24">
        <w:rPr>
          <w:rFonts w:ascii="Times New Roman" w:hAnsi="Times New Roman" w:cs="Times New Roman"/>
          <w:sz w:val="28"/>
          <w:szCs w:val="28"/>
        </w:rPr>
        <w:t>directly through</w:t>
      </w:r>
      <w:r w:rsidR="002F7CC2" w:rsidRPr="000A6E73">
        <w:rPr>
          <w:rFonts w:ascii="Times New Roman" w:hAnsi="Times New Roman" w:cs="Times New Roman"/>
          <w:sz w:val="28"/>
          <w:szCs w:val="28"/>
        </w:rPr>
        <w:t xml:space="preserve"> limited operational funding</w:t>
      </w:r>
      <w:r w:rsidR="000A6E73">
        <w:rPr>
          <w:rFonts w:ascii="Times New Roman" w:hAnsi="Times New Roman" w:cs="Times New Roman"/>
          <w:sz w:val="28"/>
          <w:szCs w:val="28"/>
        </w:rPr>
        <w:t>.</w:t>
      </w:r>
    </w:p>
    <w:p w14:paraId="5C8BAF35" w14:textId="77777777" w:rsidR="003E1AAE" w:rsidRPr="003E1AAE" w:rsidRDefault="003E1AAE" w:rsidP="003E1AAE">
      <w:pPr>
        <w:pStyle w:val="ListParagraph"/>
        <w:rPr>
          <w:rFonts w:ascii="Times New Roman" w:hAnsi="Times New Roman" w:cs="Times New Roman"/>
          <w:sz w:val="28"/>
          <w:szCs w:val="28"/>
        </w:rPr>
      </w:pPr>
    </w:p>
    <w:p w14:paraId="5C8BAF36" w14:textId="77777777" w:rsidR="003E1AAE" w:rsidRPr="0001121A" w:rsidRDefault="003E1AAE" w:rsidP="0001121A">
      <w:pPr>
        <w:rPr>
          <w:rFonts w:ascii="Times New Roman" w:hAnsi="Times New Roman" w:cs="Times New Roman"/>
          <w:sz w:val="28"/>
          <w:szCs w:val="28"/>
        </w:rPr>
      </w:pPr>
    </w:p>
    <w:p w14:paraId="5C8BAF37" w14:textId="77777777" w:rsidR="003E1AAE" w:rsidRPr="003E1AAE" w:rsidRDefault="003E1AAE" w:rsidP="003E1AAE">
      <w:pPr>
        <w:spacing w:after="0" w:line="240" w:lineRule="auto"/>
        <w:rPr>
          <w:rFonts w:ascii="Times New Roman" w:hAnsi="Times New Roman" w:cs="Times New Roman"/>
          <w:sz w:val="28"/>
          <w:szCs w:val="28"/>
        </w:rPr>
      </w:pPr>
    </w:p>
    <w:sectPr w:rsidR="003E1AAE" w:rsidRPr="003E1AAE" w:rsidSect="00802A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E62ED"/>
    <w:multiLevelType w:val="hybridMultilevel"/>
    <w:tmpl w:val="FAC4CB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EA726A"/>
    <w:multiLevelType w:val="hybridMultilevel"/>
    <w:tmpl w:val="172EA510"/>
    <w:lvl w:ilvl="0" w:tplc="C276A8E2">
      <w:start w:val="1"/>
      <w:numFmt w:val="decimal"/>
      <w:lvlText w:val="%1."/>
      <w:lvlJc w:val="left"/>
      <w:pPr>
        <w:ind w:left="360" w:hanging="360"/>
      </w:pPr>
      <w:rPr>
        <w:rFonts w:ascii="Times New Roman" w:eastAsiaTheme="minorHAnsi" w:hAnsi="Times New Roman" w:cs="Times New Roman"/>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36008C6"/>
    <w:multiLevelType w:val="hybridMultilevel"/>
    <w:tmpl w:val="7E7AA576"/>
    <w:lvl w:ilvl="0" w:tplc="3B82592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AA15915"/>
    <w:multiLevelType w:val="hybridMultilevel"/>
    <w:tmpl w:val="5FF227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461"/>
    <w:rsid w:val="00002B75"/>
    <w:rsid w:val="0001121A"/>
    <w:rsid w:val="0008662C"/>
    <w:rsid w:val="000A6E73"/>
    <w:rsid w:val="000B7369"/>
    <w:rsid w:val="000E0A40"/>
    <w:rsid w:val="001117A6"/>
    <w:rsid w:val="00143AC8"/>
    <w:rsid w:val="00147E49"/>
    <w:rsid w:val="00171E96"/>
    <w:rsid w:val="00173D24"/>
    <w:rsid w:val="001B49E2"/>
    <w:rsid w:val="001D5D02"/>
    <w:rsid w:val="00212F67"/>
    <w:rsid w:val="002424F1"/>
    <w:rsid w:val="00246BAE"/>
    <w:rsid w:val="0025212C"/>
    <w:rsid w:val="00256612"/>
    <w:rsid w:val="0027298D"/>
    <w:rsid w:val="00296997"/>
    <w:rsid w:val="002A7C8C"/>
    <w:rsid w:val="002C6285"/>
    <w:rsid w:val="002F7CC2"/>
    <w:rsid w:val="00304578"/>
    <w:rsid w:val="003126AF"/>
    <w:rsid w:val="00314F24"/>
    <w:rsid w:val="0033552D"/>
    <w:rsid w:val="00362D68"/>
    <w:rsid w:val="00370901"/>
    <w:rsid w:val="00370E71"/>
    <w:rsid w:val="0038002A"/>
    <w:rsid w:val="00385C79"/>
    <w:rsid w:val="003E0675"/>
    <w:rsid w:val="003E1AAE"/>
    <w:rsid w:val="00410CFE"/>
    <w:rsid w:val="00441F1D"/>
    <w:rsid w:val="00452F91"/>
    <w:rsid w:val="004547D5"/>
    <w:rsid w:val="00472068"/>
    <w:rsid w:val="0048637F"/>
    <w:rsid w:val="00497B35"/>
    <w:rsid w:val="004D7D96"/>
    <w:rsid w:val="004E0DE9"/>
    <w:rsid w:val="005153BA"/>
    <w:rsid w:val="00517738"/>
    <w:rsid w:val="0054654B"/>
    <w:rsid w:val="00550E3D"/>
    <w:rsid w:val="005D2F5A"/>
    <w:rsid w:val="005E0701"/>
    <w:rsid w:val="005F6B14"/>
    <w:rsid w:val="005F7998"/>
    <w:rsid w:val="00622A82"/>
    <w:rsid w:val="00671F0D"/>
    <w:rsid w:val="00673D9A"/>
    <w:rsid w:val="006767E1"/>
    <w:rsid w:val="00677DFB"/>
    <w:rsid w:val="007243AB"/>
    <w:rsid w:val="00746563"/>
    <w:rsid w:val="0078068B"/>
    <w:rsid w:val="007D19AC"/>
    <w:rsid w:val="007E17D9"/>
    <w:rsid w:val="00802ADE"/>
    <w:rsid w:val="0083130C"/>
    <w:rsid w:val="008370F7"/>
    <w:rsid w:val="00866CC9"/>
    <w:rsid w:val="00885FE6"/>
    <w:rsid w:val="008E5B08"/>
    <w:rsid w:val="00902AA0"/>
    <w:rsid w:val="009729E9"/>
    <w:rsid w:val="00982073"/>
    <w:rsid w:val="009A3184"/>
    <w:rsid w:val="009A321B"/>
    <w:rsid w:val="009B0337"/>
    <w:rsid w:val="009B6146"/>
    <w:rsid w:val="009C65B2"/>
    <w:rsid w:val="009F1461"/>
    <w:rsid w:val="009F2EF2"/>
    <w:rsid w:val="00A152C2"/>
    <w:rsid w:val="00A43459"/>
    <w:rsid w:val="00A460F9"/>
    <w:rsid w:val="00A709C4"/>
    <w:rsid w:val="00A9416E"/>
    <w:rsid w:val="00AA2E03"/>
    <w:rsid w:val="00AA5451"/>
    <w:rsid w:val="00AC6FD7"/>
    <w:rsid w:val="00B01944"/>
    <w:rsid w:val="00B4073F"/>
    <w:rsid w:val="00B76C07"/>
    <w:rsid w:val="00B8195C"/>
    <w:rsid w:val="00BE72E1"/>
    <w:rsid w:val="00BF425D"/>
    <w:rsid w:val="00C13997"/>
    <w:rsid w:val="00C42CC9"/>
    <w:rsid w:val="00C5434E"/>
    <w:rsid w:val="00C71B35"/>
    <w:rsid w:val="00C73E96"/>
    <w:rsid w:val="00C81B93"/>
    <w:rsid w:val="00C953BD"/>
    <w:rsid w:val="00C96F95"/>
    <w:rsid w:val="00CB32A8"/>
    <w:rsid w:val="00CB34D4"/>
    <w:rsid w:val="00CB5575"/>
    <w:rsid w:val="00CC4211"/>
    <w:rsid w:val="00CE26B2"/>
    <w:rsid w:val="00CE6366"/>
    <w:rsid w:val="00D17D67"/>
    <w:rsid w:val="00D21118"/>
    <w:rsid w:val="00D27553"/>
    <w:rsid w:val="00D313EE"/>
    <w:rsid w:val="00D33723"/>
    <w:rsid w:val="00D54EF7"/>
    <w:rsid w:val="00D56DD6"/>
    <w:rsid w:val="00D81181"/>
    <w:rsid w:val="00D83316"/>
    <w:rsid w:val="00DB65AC"/>
    <w:rsid w:val="00E013EE"/>
    <w:rsid w:val="00E202BB"/>
    <w:rsid w:val="00E553AE"/>
    <w:rsid w:val="00E90006"/>
    <w:rsid w:val="00E94644"/>
    <w:rsid w:val="00EE04F1"/>
    <w:rsid w:val="00EE2626"/>
    <w:rsid w:val="00EE56C5"/>
    <w:rsid w:val="00EF5983"/>
    <w:rsid w:val="00F02070"/>
    <w:rsid w:val="00F20DFA"/>
    <w:rsid w:val="00F27DB0"/>
    <w:rsid w:val="00F74E35"/>
    <w:rsid w:val="00F94B57"/>
    <w:rsid w:val="00F97D59"/>
    <w:rsid w:val="00FB1D83"/>
    <w:rsid w:val="00FC2A05"/>
    <w:rsid w:val="00FD4921"/>
    <w:rsid w:val="00FD5B1F"/>
    <w:rsid w:val="00FF7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B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Dot pt,F5 List Paragraph,List Paragraph Char Char Char,Indicator Text,Numbered Para 1,Bullet 1,Bullet Points,List Paragraph2,MAIN CONTENT,Normal numbered,List Paragraph1,Colorful List - Accent 11,Issue Action POC,3,POCG Table Text"/>
    <w:basedOn w:val="Normal"/>
    <w:link w:val="ListParagraphChar"/>
    <w:uiPriority w:val="34"/>
    <w:qFormat/>
    <w:rsid w:val="004E0DE9"/>
    <w:pPr>
      <w:ind w:left="720"/>
      <w:contextualSpacing/>
    </w:pPr>
  </w:style>
  <w:style w:type="character" w:customStyle="1" w:styleId="ListParagraphChar">
    <w:name w:val="List Paragraph Char"/>
    <w:aliases w:val="Bullet Char,Dot pt Char,F5 List Paragraph Char,List Paragraph Char Char Char Char,Indicator Text Char,Numbered Para 1 Char,Bullet 1 Char,Bullet Points Char,List Paragraph2 Char,MAIN CONTENT Char,Normal numbered Char,3 Char"/>
    <w:basedOn w:val="DefaultParagraphFont"/>
    <w:link w:val="ListParagraph"/>
    <w:uiPriority w:val="34"/>
    <w:locked/>
    <w:rsid w:val="000E0A40"/>
  </w:style>
  <w:style w:type="paragraph" w:styleId="CommentText">
    <w:name w:val="annotation text"/>
    <w:basedOn w:val="Normal"/>
    <w:link w:val="CommentTextChar"/>
    <w:uiPriority w:val="99"/>
    <w:unhideWhenUsed/>
    <w:rsid w:val="00B01944"/>
    <w:rPr>
      <w:rFonts w:ascii="Times New Roman" w:eastAsia="Times New Roman" w:hAnsi="Times New Roman" w:cs="Times New Roman"/>
      <w:sz w:val="20"/>
      <w:szCs w:val="20"/>
      <w:lang w:val="ru-RU"/>
    </w:rPr>
  </w:style>
  <w:style w:type="character" w:customStyle="1" w:styleId="CommentTextChar">
    <w:name w:val="Comment Text Char"/>
    <w:basedOn w:val="DefaultParagraphFont"/>
    <w:link w:val="CommentText"/>
    <w:uiPriority w:val="99"/>
    <w:rsid w:val="00B01944"/>
    <w:rPr>
      <w:rFonts w:ascii="Times New Roman" w:eastAsia="Times New Roman" w:hAnsi="Times New Roman" w:cs="Times New Roman"/>
      <w:sz w:val="20"/>
      <w:szCs w:val="20"/>
      <w:lang w:val="ru-RU"/>
    </w:rPr>
  </w:style>
  <w:style w:type="paragraph" w:styleId="BalloonText">
    <w:name w:val="Balloon Text"/>
    <w:basedOn w:val="Normal"/>
    <w:link w:val="BalloonTextChar"/>
    <w:uiPriority w:val="99"/>
    <w:semiHidden/>
    <w:unhideWhenUsed/>
    <w:rsid w:val="003E1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AAE"/>
    <w:rPr>
      <w:rFonts w:ascii="Tahoma" w:hAnsi="Tahoma" w:cs="Tahoma"/>
      <w:sz w:val="16"/>
      <w:szCs w:val="16"/>
    </w:rPr>
  </w:style>
  <w:style w:type="character" w:styleId="CommentReference">
    <w:name w:val="annotation reference"/>
    <w:basedOn w:val="DefaultParagraphFont"/>
    <w:uiPriority w:val="99"/>
    <w:semiHidden/>
    <w:unhideWhenUsed/>
    <w:rsid w:val="008E5B08"/>
    <w:rPr>
      <w:sz w:val="16"/>
      <w:szCs w:val="16"/>
    </w:rPr>
  </w:style>
  <w:style w:type="paragraph" w:styleId="CommentSubject">
    <w:name w:val="annotation subject"/>
    <w:basedOn w:val="CommentText"/>
    <w:next w:val="CommentText"/>
    <w:link w:val="CommentSubjectChar"/>
    <w:uiPriority w:val="99"/>
    <w:semiHidden/>
    <w:unhideWhenUsed/>
    <w:rsid w:val="008E5B08"/>
    <w:pPr>
      <w:spacing w:line="240" w:lineRule="auto"/>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8E5B08"/>
    <w:rPr>
      <w:rFonts w:ascii="Times New Roman" w:eastAsia="Times New Roman" w:hAnsi="Times New Roman" w:cs="Times New Roman"/>
      <w:b/>
      <w:bCs/>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Dot pt,F5 List Paragraph,List Paragraph Char Char Char,Indicator Text,Numbered Para 1,Bullet 1,Bullet Points,List Paragraph2,MAIN CONTENT,Normal numbered,List Paragraph1,Colorful List - Accent 11,Issue Action POC,3,POCG Table Text"/>
    <w:basedOn w:val="Normal"/>
    <w:link w:val="ListParagraphChar"/>
    <w:uiPriority w:val="34"/>
    <w:qFormat/>
    <w:rsid w:val="004E0DE9"/>
    <w:pPr>
      <w:ind w:left="720"/>
      <w:contextualSpacing/>
    </w:pPr>
  </w:style>
  <w:style w:type="character" w:customStyle="1" w:styleId="ListParagraphChar">
    <w:name w:val="List Paragraph Char"/>
    <w:aliases w:val="Bullet Char,Dot pt Char,F5 List Paragraph Char,List Paragraph Char Char Char Char,Indicator Text Char,Numbered Para 1 Char,Bullet 1 Char,Bullet Points Char,List Paragraph2 Char,MAIN CONTENT Char,Normal numbered Char,3 Char"/>
    <w:basedOn w:val="DefaultParagraphFont"/>
    <w:link w:val="ListParagraph"/>
    <w:uiPriority w:val="34"/>
    <w:locked/>
    <w:rsid w:val="000E0A40"/>
  </w:style>
  <w:style w:type="paragraph" w:styleId="CommentText">
    <w:name w:val="annotation text"/>
    <w:basedOn w:val="Normal"/>
    <w:link w:val="CommentTextChar"/>
    <w:uiPriority w:val="99"/>
    <w:unhideWhenUsed/>
    <w:rsid w:val="00B01944"/>
    <w:rPr>
      <w:rFonts w:ascii="Times New Roman" w:eastAsia="Times New Roman" w:hAnsi="Times New Roman" w:cs="Times New Roman"/>
      <w:sz w:val="20"/>
      <w:szCs w:val="20"/>
      <w:lang w:val="ru-RU"/>
    </w:rPr>
  </w:style>
  <w:style w:type="character" w:customStyle="1" w:styleId="CommentTextChar">
    <w:name w:val="Comment Text Char"/>
    <w:basedOn w:val="DefaultParagraphFont"/>
    <w:link w:val="CommentText"/>
    <w:uiPriority w:val="99"/>
    <w:rsid w:val="00B01944"/>
    <w:rPr>
      <w:rFonts w:ascii="Times New Roman" w:eastAsia="Times New Roman" w:hAnsi="Times New Roman" w:cs="Times New Roman"/>
      <w:sz w:val="20"/>
      <w:szCs w:val="20"/>
      <w:lang w:val="ru-RU"/>
    </w:rPr>
  </w:style>
  <w:style w:type="paragraph" w:styleId="BalloonText">
    <w:name w:val="Balloon Text"/>
    <w:basedOn w:val="Normal"/>
    <w:link w:val="BalloonTextChar"/>
    <w:uiPriority w:val="99"/>
    <w:semiHidden/>
    <w:unhideWhenUsed/>
    <w:rsid w:val="003E1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AAE"/>
    <w:rPr>
      <w:rFonts w:ascii="Tahoma" w:hAnsi="Tahoma" w:cs="Tahoma"/>
      <w:sz w:val="16"/>
      <w:szCs w:val="16"/>
    </w:rPr>
  </w:style>
  <w:style w:type="character" w:styleId="CommentReference">
    <w:name w:val="annotation reference"/>
    <w:basedOn w:val="DefaultParagraphFont"/>
    <w:uiPriority w:val="99"/>
    <w:semiHidden/>
    <w:unhideWhenUsed/>
    <w:rsid w:val="008E5B08"/>
    <w:rPr>
      <w:sz w:val="16"/>
      <w:szCs w:val="16"/>
    </w:rPr>
  </w:style>
  <w:style w:type="paragraph" w:styleId="CommentSubject">
    <w:name w:val="annotation subject"/>
    <w:basedOn w:val="CommentText"/>
    <w:next w:val="CommentText"/>
    <w:link w:val="CommentSubjectChar"/>
    <w:uiPriority w:val="99"/>
    <w:semiHidden/>
    <w:unhideWhenUsed/>
    <w:rsid w:val="008E5B08"/>
    <w:pPr>
      <w:spacing w:line="240" w:lineRule="auto"/>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8E5B08"/>
    <w:rPr>
      <w:rFonts w:ascii="Times New Roman" w:eastAsia="Times New Roman" w:hAnsi="Times New Roman" w:cs="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441810">
      <w:bodyDiv w:val="1"/>
      <w:marLeft w:val="0"/>
      <w:marRight w:val="0"/>
      <w:marTop w:val="0"/>
      <w:marBottom w:val="0"/>
      <w:divBdr>
        <w:top w:val="none" w:sz="0" w:space="0" w:color="auto"/>
        <w:left w:val="none" w:sz="0" w:space="0" w:color="auto"/>
        <w:bottom w:val="none" w:sz="0" w:space="0" w:color="auto"/>
        <w:right w:val="none" w:sz="0" w:space="0" w:color="auto"/>
      </w:divBdr>
    </w:div>
    <w:div w:id="1544518511">
      <w:bodyDiv w:val="1"/>
      <w:marLeft w:val="0"/>
      <w:marRight w:val="0"/>
      <w:marTop w:val="0"/>
      <w:marBottom w:val="0"/>
      <w:divBdr>
        <w:top w:val="none" w:sz="0" w:space="0" w:color="auto"/>
        <w:left w:val="none" w:sz="0" w:space="0" w:color="auto"/>
        <w:bottom w:val="none" w:sz="0" w:space="0" w:color="auto"/>
        <w:right w:val="none" w:sz="0" w:space="0" w:color="auto"/>
      </w:divBdr>
    </w:div>
    <w:div w:id="1735543324">
      <w:bodyDiv w:val="1"/>
      <w:marLeft w:val="0"/>
      <w:marRight w:val="0"/>
      <w:marTop w:val="0"/>
      <w:marBottom w:val="0"/>
      <w:divBdr>
        <w:top w:val="none" w:sz="0" w:space="0" w:color="auto"/>
        <w:left w:val="none" w:sz="0" w:space="0" w:color="auto"/>
        <w:bottom w:val="none" w:sz="0" w:space="0" w:color="auto"/>
        <w:right w:val="none" w:sz="0" w:space="0" w:color="auto"/>
      </w:divBdr>
    </w:div>
    <w:div w:id="199426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8F367-CA45-48B8-98F9-A8BF758B9EF0}">
  <ds:schemaRefs>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elements/1.1/"/>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64B41389-DD1F-4A16-B013-4E2B9A706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E6E77C1-190D-4668-B925-DED901B250B6}">
  <ds:schemaRefs>
    <ds:schemaRef ds:uri="http://schemas.microsoft.com/sharepoint/v3/contenttype/forms"/>
  </ds:schemaRefs>
</ds:datastoreItem>
</file>

<file path=customXml/itemProps4.xml><?xml version="1.0" encoding="utf-8"?>
<ds:datastoreItem xmlns:ds="http://schemas.openxmlformats.org/officeDocument/2006/customXml" ds:itemID="{6CADC339-CCB2-400C-9CB5-FC9E0E43E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1084</Words>
  <Characters>6185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Jacquie</cp:lastModifiedBy>
  <cp:revision>2</cp:revision>
  <cp:lastPrinted>2014-02-24T21:11:00Z</cp:lastPrinted>
  <dcterms:created xsi:type="dcterms:W3CDTF">2014-03-14T19:38:00Z</dcterms:created>
  <dcterms:modified xsi:type="dcterms:W3CDTF">2014-03-14T19:38:00Z</dcterms:modified>
</cp:coreProperties>
</file>